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1A49" w14:textId="44840684" w:rsidR="002E44BF" w:rsidRDefault="002E44BF">
      <w:r>
        <w:rPr>
          <w:noProof/>
        </w:rPr>
        <w:drawing>
          <wp:inline distT="0" distB="0" distL="0" distR="0" wp14:anchorId="3874E672" wp14:editId="2006843E">
            <wp:extent cx="2167467" cy="1219200"/>
            <wp:effectExtent l="0" t="0" r="444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174612" cy="1223219"/>
                    </a:xfrm>
                    <a:prstGeom prst="rect">
                      <a:avLst/>
                    </a:prstGeom>
                  </pic:spPr>
                </pic:pic>
              </a:graphicData>
            </a:graphic>
          </wp:inline>
        </w:drawing>
      </w:r>
      <w:r>
        <w:t xml:space="preserve">      </w:t>
      </w:r>
      <w:r w:rsidRPr="002E44BF">
        <w:rPr>
          <w:rFonts w:ascii="Verdana" w:hAnsi="Verdana"/>
          <w:color w:val="2F5496" w:themeColor="accent1" w:themeShade="BF"/>
          <w:sz w:val="32"/>
          <w:szCs w:val="32"/>
        </w:rPr>
        <w:t>JANUARI 2022</w:t>
      </w:r>
    </w:p>
    <w:p w14:paraId="17FAC920" w14:textId="0B029BEE" w:rsidR="002E44BF" w:rsidRDefault="002E44BF"/>
    <w:p w14:paraId="7E24C1FD" w14:textId="763FEF87" w:rsidR="002E44BF" w:rsidRDefault="002E44BF">
      <w:pPr>
        <w:rPr>
          <w:rFonts w:ascii="Verdana" w:hAnsi="Verdana"/>
          <w:sz w:val="28"/>
          <w:szCs w:val="28"/>
        </w:rPr>
      </w:pPr>
      <w:r w:rsidRPr="002E44BF">
        <w:rPr>
          <w:rFonts w:ascii="Verdana" w:hAnsi="Verdana"/>
          <w:sz w:val="28"/>
          <w:szCs w:val="28"/>
        </w:rPr>
        <w:t>I dessa tider då elpriserna stigit väldigt mycket måste vi alla hjälpas åt att hålla elkonsumtionen nere i våra gemensamma utrymmen såsom källare, tvättstugor, förråd</w:t>
      </w:r>
      <w:r>
        <w:rPr>
          <w:rFonts w:ascii="Verdana" w:hAnsi="Verdana"/>
          <w:sz w:val="28"/>
          <w:szCs w:val="28"/>
        </w:rPr>
        <w:t>,</w:t>
      </w:r>
      <w:r w:rsidR="00F401B3">
        <w:rPr>
          <w:rFonts w:ascii="Verdana" w:hAnsi="Verdana"/>
          <w:sz w:val="28"/>
          <w:szCs w:val="28"/>
        </w:rPr>
        <w:t xml:space="preserve"> cykelrum</w:t>
      </w:r>
      <w:r w:rsidR="00C35956">
        <w:rPr>
          <w:rFonts w:ascii="Verdana" w:hAnsi="Verdana"/>
          <w:sz w:val="28"/>
          <w:szCs w:val="28"/>
        </w:rPr>
        <w:t>,</w:t>
      </w:r>
      <w:r>
        <w:rPr>
          <w:rFonts w:ascii="Verdana" w:hAnsi="Verdana"/>
          <w:sz w:val="28"/>
          <w:szCs w:val="28"/>
        </w:rPr>
        <w:t xml:space="preserve"> pingis-</w:t>
      </w:r>
      <w:r w:rsidRPr="002E44BF">
        <w:rPr>
          <w:rFonts w:ascii="Verdana" w:hAnsi="Verdana"/>
          <w:sz w:val="28"/>
          <w:szCs w:val="28"/>
        </w:rPr>
        <w:t xml:space="preserve"> och</w:t>
      </w:r>
      <w:r>
        <w:rPr>
          <w:rFonts w:ascii="Verdana" w:hAnsi="Verdana"/>
          <w:sz w:val="28"/>
          <w:szCs w:val="28"/>
        </w:rPr>
        <w:t xml:space="preserve"> motionsrum samt</w:t>
      </w:r>
      <w:r w:rsidRPr="002E44BF">
        <w:rPr>
          <w:rFonts w:ascii="Verdana" w:hAnsi="Verdana"/>
          <w:sz w:val="28"/>
          <w:szCs w:val="28"/>
        </w:rPr>
        <w:t xml:space="preserve"> garage</w:t>
      </w:r>
      <w:r>
        <w:rPr>
          <w:rFonts w:ascii="Verdana" w:hAnsi="Verdana"/>
          <w:sz w:val="28"/>
          <w:szCs w:val="28"/>
        </w:rPr>
        <w:t>.</w:t>
      </w:r>
    </w:p>
    <w:p w14:paraId="1CD2FF59" w14:textId="2D30DB3E" w:rsidR="00EB176B" w:rsidRDefault="00EB176B">
      <w:pPr>
        <w:rPr>
          <w:rFonts w:ascii="Verdana" w:hAnsi="Verdana"/>
          <w:sz w:val="28"/>
          <w:szCs w:val="28"/>
        </w:rPr>
      </w:pPr>
      <w:r>
        <w:rPr>
          <w:rFonts w:ascii="Verdana" w:hAnsi="Verdana"/>
          <w:sz w:val="28"/>
          <w:szCs w:val="28"/>
        </w:rPr>
        <w:t xml:space="preserve">Vi vill också påminna om att man inte lämnar garageportar öppna och olåsta när man kör därifrån. </w:t>
      </w:r>
    </w:p>
    <w:p w14:paraId="2D069B1D" w14:textId="7B6A6C76" w:rsidR="00DD0190" w:rsidRDefault="00DD0190">
      <w:pPr>
        <w:rPr>
          <w:rFonts w:ascii="Verdana" w:hAnsi="Verdana"/>
          <w:sz w:val="28"/>
          <w:szCs w:val="28"/>
        </w:rPr>
      </w:pPr>
      <w:r>
        <w:rPr>
          <w:rFonts w:ascii="Verdana" w:hAnsi="Verdana"/>
          <w:sz w:val="28"/>
          <w:szCs w:val="28"/>
        </w:rPr>
        <w:t>Som nämnts tidigare har vi varit tvungna att byta lås till pingisrummet eftersom man lämnat fönster öppna, rökt och inte tagit med sig skräp. Bokning av pingisrummet görs på listan utanför och följ info som finns på dörren.</w:t>
      </w:r>
    </w:p>
    <w:p w14:paraId="3CCFD6D7" w14:textId="0C71C635" w:rsidR="00DD0190" w:rsidRDefault="00DD0190">
      <w:pPr>
        <w:rPr>
          <w:rFonts w:ascii="Verdana" w:hAnsi="Verdana"/>
          <w:sz w:val="28"/>
          <w:szCs w:val="28"/>
        </w:rPr>
      </w:pPr>
    </w:p>
    <w:tbl>
      <w:tblPr>
        <w:tblW w:w="8263" w:type="dxa"/>
        <w:tblInd w:w="142" w:type="dxa"/>
        <w:tblLayout w:type="fixed"/>
        <w:tblCellMar>
          <w:left w:w="6" w:type="dxa"/>
          <w:right w:w="6" w:type="dxa"/>
        </w:tblCellMar>
        <w:tblLook w:val="01E0" w:firstRow="1" w:lastRow="1" w:firstColumn="1" w:lastColumn="1" w:noHBand="0" w:noVBand="0"/>
      </w:tblPr>
      <w:tblGrid>
        <w:gridCol w:w="8263"/>
      </w:tblGrid>
      <w:tr w:rsidR="007B7BFC" w:rsidRPr="007B7BFC" w14:paraId="7AC886DB" w14:textId="77777777" w:rsidTr="000A784C">
        <w:tc>
          <w:tcPr>
            <w:tcW w:w="8263" w:type="dxa"/>
          </w:tcPr>
          <w:p w14:paraId="728F32DA" w14:textId="77777777" w:rsidR="007B7BFC" w:rsidRDefault="007B7BFC" w:rsidP="007B7BFC">
            <w:pPr>
              <w:spacing w:after="0" w:line="300" w:lineRule="atLeast"/>
              <w:rPr>
                <w:rFonts w:ascii="Verdana" w:eastAsia="Times New Roman" w:hAnsi="Verdana" w:cs="Times New Roman"/>
                <w:sz w:val="28"/>
                <w:szCs w:val="28"/>
                <w:lang w:eastAsia="sv-SE"/>
              </w:rPr>
            </w:pPr>
            <w:bookmarkStart w:id="0" w:name="_Hlk91759251"/>
            <w:r w:rsidRPr="007B7BFC">
              <w:rPr>
                <w:rFonts w:ascii="Verdana" w:eastAsia="Times New Roman" w:hAnsi="Verdana" w:cs="Times New Roman"/>
                <w:sz w:val="28"/>
                <w:szCs w:val="28"/>
                <w:lang w:eastAsia="sv-SE"/>
              </w:rPr>
              <w:t>Med tanke på brandsäkerheten är det förbjudet att förvara saker i trapphus, källargångar eller utanför förråd. Alla personliga tillhörigheter måste förvaras i lägenhet eller förråd.</w:t>
            </w:r>
          </w:p>
          <w:p w14:paraId="7C793CC2" w14:textId="77777777" w:rsidR="00A85D7B" w:rsidRDefault="00A85D7B" w:rsidP="007B7BFC">
            <w:pPr>
              <w:spacing w:after="0" w:line="300" w:lineRule="atLeast"/>
              <w:rPr>
                <w:rFonts w:ascii="Verdana" w:eastAsia="Times New Roman" w:hAnsi="Verdana" w:cs="Times New Roman"/>
                <w:sz w:val="28"/>
                <w:szCs w:val="28"/>
                <w:lang w:eastAsia="sv-SE"/>
              </w:rPr>
            </w:pPr>
          </w:p>
          <w:p w14:paraId="331E1FE8" w14:textId="77777777" w:rsidR="00350B90" w:rsidRDefault="00350B90" w:rsidP="007B7BFC">
            <w:pPr>
              <w:spacing w:after="0" w:line="300" w:lineRule="atLeast"/>
              <w:rPr>
                <w:rFonts w:ascii="Verdana" w:eastAsia="Times New Roman" w:hAnsi="Verdana" w:cs="Times New Roman"/>
                <w:sz w:val="28"/>
                <w:szCs w:val="28"/>
                <w:lang w:eastAsia="sv-SE"/>
              </w:rPr>
            </w:pPr>
          </w:p>
          <w:p w14:paraId="36D43F56" w14:textId="193C232C" w:rsidR="00A85D7B" w:rsidRPr="007B7BFC" w:rsidRDefault="00A85D7B" w:rsidP="007B7BFC">
            <w:pPr>
              <w:spacing w:after="0" w:line="300" w:lineRule="atLeast"/>
              <w:rPr>
                <w:rFonts w:ascii="Verdana" w:eastAsia="Times New Roman" w:hAnsi="Verdana" w:cs="Times New Roman"/>
                <w:sz w:val="28"/>
                <w:szCs w:val="28"/>
                <w:lang w:eastAsia="sv-SE"/>
              </w:rPr>
            </w:pPr>
            <w:r>
              <w:rPr>
                <w:rFonts w:ascii="Verdana" w:eastAsia="Times New Roman" w:hAnsi="Verdana" w:cs="Times New Roman"/>
                <w:sz w:val="28"/>
                <w:szCs w:val="28"/>
                <w:lang w:eastAsia="sv-SE"/>
              </w:rPr>
              <w:t>Tänk på att det inte är tillåtet att kasta/lägga ut mat till f</w:t>
            </w:r>
            <w:r w:rsidR="000A21E3">
              <w:rPr>
                <w:rFonts w:ascii="Verdana" w:eastAsia="Times New Roman" w:hAnsi="Verdana" w:cs="Times New Roman"/>
                <w:sz w:val="28"/>
                <w:szCs w:val="28"/>
                <w:lang w:eastAsia="sv-SE"/>
              </w:rPr>
              <w:t>å</w:t>
            </w:r>
            <w:r>
              <w:rPr>
                <w:rFonts w:ascii="Verdana" w:eastAsia="Times New Roman" w:hAnsi="Verdana" w:cs="Times New Roman"/>
                <w:sz w:val="28"/>
                <w:szCs w:val="28"/>
                <w:lang w:eastAsia="sv-SE"/>
              </w:rPr>
              <w:t>glarna</w:t>
            </w:r>
            <w:r w:rsidR="000A21E3">
              <w:rPr>
                <w:rFonts w:ascii="Verdana" w:eastAsia="Times New Roman" w:hAnsi="Verdana" w:cs="Times New Roman"/>
                <w:sz w:val="28"/>
                <w:szCs w:val="28"/>
                <w:lang w:eastAsia="sv-SE"/>
              </w:rPr>
              <w:t xml:space="preserve"> då detta är en sanitär olägenhet </w:t>
            </w:r>
            <w:r w:rsidR="00A67FBC">
              <w:rPr>
                <w:rFonts w:ascii="Verdana" w:eastAsia="Times New Roman" w:hAnsi="Verdana" w:cs="Times New Roman"/>
                <w:sz w:val="28"/>
                <w:szCs w:val="28"/>
                <w:lang w:eastAsia="sv-SE"/>
              </w:rPr>
              <w:t>som kan dra till sig skadedjur (råttor)</w:t>
            </w:r>
            <w:r w:rsidR="00283330">
              <w:rPr>
                <w:rFonts w:ascii="Verdana" w:eastAsia="Times New Roman" w:hAnsi="Verdana" w:cs="Times New Roman"/>
                <w:sz w:val="28"/>
                <w:szCs w:val="28"/>
                <w:lang w:eastAsia="sv-SE"/>
              </w:rPr>
              <w:t xml:space="preserve">. Detta gäller </w:t>
            </w:r>
            <w:r w:rsidR="00101FA2">
              <w:rPr>
                <w:rFonts w:ascii="Verdana" w:eastAsia="Times New Roman" w:hAnsi="Verdana" w:cs="Times New Roman"/>
                <w:sz w:val="28"/>
                <w:szCs w:val="28"/>
                <w:lang w:eastAsia="sv-SE"/>
              </w:rPr>
              <w:t>både trädgård och framsida av husen.</w:t>
            </w:r>
          </w:p>
          <w:p w14:paraId="7A9ED5EB" w14:textId="77777777" w:rsidR="007B7BFC" w:rsidRPr="007B7BFC" w:rsidRDefault="007B7BFC" w:rsidP="007B7BFC">
            <w:pPr>
              <w:spacing w:after="0" w:line="300" w:lineRule="atLeast"/>
              <w:rPr>
                <w:rFonts w:ascii="Verdana" w:eastAsia="Times New Roman" w:hAnsi="Verdana" w:cs="Times New Roman"/>
                <w:sz w:val="28"/>
                <w:szCs w:val="28"/>
                <w:lang w:eastAsia="sv-SE"/>
              </w:rPr>
            </w:pPr>
          </w:p>
          <w:p w14:paraId="72802A0E" w14:textId="39DA45DC" w:rsidR="0045232B" w:rsidRDefault="0045232B" w:rsidP="007B7BFC">
            <w:pPr>
              <w:spacing w:after="0" w:line="300" w:lineRule="atLeast"/>
              <w:rPr>
                <w:rFonts w:ascii="Verdana" w:eastAsia="Times New Roman" w:hAnsi="Verdana" w:cs="Times New Roman"/>
                <w:sz w:val="28"/>
                <w:szCs w:val="28"/>
                <w:lang w:eastAsia="sv-SE"/>
              </w:rPr>
            </w:pPr>
          </w:p>
          <w:p w14:paraId="05B6DC9F" w14:textId="444EC61A" w:rsidR="0045232B" w:rsidRPr="007B7BFC" w:rsidRDefault="0045232B" w:rsidP="007B7BFC">
            <w:pPr>
              <w:spacing w:after="0" w:line="300" w:lineRule="atLeast"/>
              <w:rPr>
                <w:rFonts w:ascii="Verdana" w:eastAsia="Times New Roman" w:hAnsi="Verdana" w:cs="Times New Roman"/>
                <w:sz w:val="28"/>
                <w:szCs w:val="28"/>
                <w:lang w:eastAsia="sv-SE"/>
              </w:rPr>
            </w:pPr>
            <w:r>
              <w:rPr>
                <w:rFonts w:ascii="Verdana" w:eastAsia="Times New Roman" w:hAnsi="Verdana" w:cs="Times New Roman"/>
                <w:sz w:val="28"/>
                <w:szCs w:val="28"/>
                <w:lang w:eastAsia="sv-SE"/>
              </w:rPr>
              <w:t>Styrelsen/Marita</w:t>
            </w:r>
          </w:p>
          <w:p w14:paraId="062CABD4" w14:textId="3F5FFDFA" w:rsidR="007B7BFC" w:rsidRPr="007B7BFC" w:rsidRDefault="007B7BFC" w:rsidP="007B7BFC">
            <w:pPr>
              <w:keepNext/>
              <w:keepLines/>
              <w:spacing w:after="240" w:line="380" w:lineRule="atLeast"/>
              <w:outlineLvl w:val="0"/>
              <w:rPr>
                <w:rFonts w:ascii="Arial" w:eastAsia="Times New Roman" w:hAnsi="Arial" w:cs="Times New Roman"/>
                <w:b/>
                <w:bCs/>
                <w:caps/>
                <w:color w:val="003366"/>
                <w:sz w:val="28"/>
                <w:szCs w:val="28"/>
              </w:rPr>
            </w:pPr>
          </w:p>
        </w:tc>
      </w:tr>
      <w:bookmarkEnd w:id="0"/>
    </w:tbl>
    <w:p w14:paraId="3216F3CC" w14:textId="77777777" w:rsidR="007B7BFC" w:rsidRPr="007B7BFC" w:rsidRDefault="007B7BFC" w:rsidP="007B7BFC">
      <w:pPr>
        <w:spacing w:after="0" w:line="240" w:lineRule="auto"/>
        <w:rPr>
          <w:rFonts w:ascii="Times New Roman" w:eastAsia="Times New Roman" w:hAnsi="Times New Roman" w:cs="Times New Roman"/>
          <w:sz w:val="24"/>
          <w:szCs w:val="24"/>
          <w:lang w:eastAsia="sv-SE"/>
        </w:rPr>
      </w:pPr>
    </w:p>
    <w:p w14:paraId="03CD9967" w14:textId="77777777" w:rsidR="00DD0190" w:rsidRPr="002E44BF" w:rsidRDefault="00DD0190">
      <w:pPr>
        <w:rPr>
          <w:rFonts w:ascii="Verdana" w:hAnsi="Verdana"/>
          <w:color w:val="323E4F" w:themeColor="text2" w:themeShade="BF"/>
          <w:sz w:val="28"/>
          <w:szCs w:val="28"/>
        </w:rPr>
      </w:pPr>
    </w:p>
    <w:p w14:paraId="3DE48B32" w14:textId="03BCDAAE" w:rsidR="002E44BF" w:rsidRDefault="002E44BF">
      <w:pPr>
        <w:rPr>
          <w:rFonts w:ascii="Verdana" w:hAnsi="Verdana"/>
          <w:color w:val="323E4F" w:themeColor="text2" w:themeShade="BF"/>
          <w:sz w:val="48"/>
          <w:szCs w:val="48"/>
        </w:rPr>
      </w:pPr>
    </w:p>
    <w:sectPr w:rsidR="002E4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BF"/>
    <w:rsid w:val="000A21E3"/>
    <w:rsid w:val="00101FA2"/>
    <w:rsid w:val="00283330"/>
    <w:rsid w:val="002E44BF"/>
    <w:rsid w:val="00350B90"/>
    <w:rsid w:val="0045232B"/>
    <w:rsid w:val="007B7BFC"/>
    <w:rsid w:val="007D470B"/>
    <w:rsid w:val="00A67FBC"/>
    <w:rsid w:val="00A85D7B"/>
    <w:rsid w:val="00C35956"/>
    <w:rsid w:val="00D635FA"/>
    <w:rsid w:val="00DD0190"/>
    <w:rsid w:val="00EB176B"/>
    <w:rsid w:val="00F401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2091"/>
  <w15:chartTrackingRefBased/>
  <w15:docId w15:val="{8304EC4E-8907-479B-8B2A-861A6338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next w:val="Brdtext"/>
    <w:link w:val="Rubrik1Char"/>
    <w:qFormat/>
    <w:rsid w:val="002E44BF"/>
    <w:pPr>
      <w:keepNext/>
      <w:keepLines/>
      <w:spacing w:after="240" w:line="380" w:lineRule="atLeast"/>
      <w:outlineLvl w:val="0"/>
    </w:pPr>
    <w:rPr>
      <w:rFonts w:ascii="Arial" w:eastAsiaTheme="majorEastAsia" w:hAnsi="Arial" w:cstheme="majorBidi"/>
      <w:b/>
      <w:bCs/>
      <w:caps/>
      <w:color w:val="44546A" w:themeColor="text2"/>
      <w:sz w:val="34"/>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E44BF"/>
    <w:rPr>
      <w:rFonts w:ascii="Arial" w:eastAsiaTheme="majorEastAsia" w:hAnsi="Arial" w:cstheme="majorBidi"/>
      <w:b/>
      <w:bCs/>
      <w:caps/>
      <w:color w:val="44546A" w:themeColor="text2"/>
      <w:sz w:val="34"/>
      <w:szCs w:val="28"/>
    </w:rPr>
  </w:style>
  <w:style w:type="paragraph" w:customStyle="1" w:styleId="Anslagbrdtext">
    <w:name w:val="Anslag brödtext"/>
    <w:rsid w:val="002E44BF"/>
    <w:pPr>
      <w:spacing w:after="0" w:line="300" w:lineRule="atLeast"/>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2E44BF"/>
    <w:pPr>
      <w:spacing w:after="120"/>
    </w:pPr>
  </w:style>
  <w:style w:type="character" w:customStyle="1" w:styleId="BrdtextChar">
    <w:name w:val="Brödtext Char"/>
    <w:basedOn w:val="Standardstycketeckensnitt"/>
    <w:link w:val="Brdtext"/>
    <w:uiPriority w:val="99"/>
    <w:semiHidden/>
    <w:rsid w:val="002E4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xabay.com/sv/sj%C3%B6-vinter-natur-vatten-3494176/"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152</Words>
  <Characters>808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Maritha Ponton Pettersson</dc:creator>
  <cp:keywords/>
  <dc:description/>
  <cp:lastModifiedBy>Maritha Ponton Pettersson</cp:lastModifiedBy>
  <cp:revision>11</cp:revision>
  <dcterms:created xsi:type="dcterms:W3CDTF">2021-12-30T11:23:00Z</dcterms:created>
  <dcterms:modified xsi:type="dcterms:W3CDTF">2022-01-03T16:19:00Z</dcterms:modified>
</cp:coreProperties>
</file>