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76638" w14:textId="77777777" w:rsidR="00D10991" w:rsidRDefault="00D10991" w:rsidP="00FB1C75">
      <w:pPr>
        <w:pStyle w:val="Brdtext"/>
        <w:ind w:left="426"/>
      </w:pPr>
    </w:p>
    <w:p w14:paraId="76B833D6" w14:textId="1C5C7CB3" w:rsidR="004D4F88" w:rsidRDefault="004D4F88" w:rsidP="00573EBE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HSB:s BRF 40 Tiunda</w:t>
      </w:r>
    </w:p>
    <w:p w14:paraId="2328AE27" w14:textId="429892F5" w:rsidR="004D4F88" w:rsidRDefault="004D4F88" w:rsidP="00573EBE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Org.nr 717600-4760</w:t>
      </w:r>
    </w:p>
    <w:p w14:paraId="1F8939C1" w14:textId="56049408" w:rsidR="00573EBE" w:rsidRDefault="00573EBE" w:rsidP="00573EBE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C598F" wp14:editId="04949839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889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45516" w14:textId="77777777" w:rsidR="00573EBE" w:rsidRDefault="00573EBE" w:rsidP="00573EBE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C598F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pNhAIAAA4FAAAOAAAAZHJzL2Uyb0RvYy54bWysVF1v2yAUfZ+0/4B4T/1RO4mtOlWTLtOk&#10;7kNq9wMI4BgNgwckdlftv++CkzTrNmma5gcbzOVw7j3ncnU9tBLtubFCqwonFzFGXFHNhNpW+PPD&#10;ejLHyDqiGJFa8Qo/couvF69fXfVdyVPdaMm4QQCibNl3FW6c68oosrThLbEXuuMKFmttWuJgarYR&#10;M6QH9FZGaRxPo14b1hlNubXw93ZcxIuAX9ecuo91bblDssLAzYW3Ce+Nf0eLK1JuDekaQQ80yD+w&#10;aIlQcOgJ6pY4gnZG/ALVCmq01bW7oLqNdF0LykMOkE0Sv8jmviEdD7lAcWx3KpP9f7D0w/6TQYJV&#10;+BIjRVqQ6IEPzuyA/6WvTt/ZEoLuOwhzw1IPoHLI1HZ3mn6xSOlVQ9SW3xij+4YTBuwSvzM62zri&#10;WA+y6d9rBseQndMBaKhN60sHxUCADio9npQBKojCz/xyms9yjCgspbPpfBqUi0h53NwZ695y3SI/&#10;qLAB4QM42d9Z58mQ8hjiz7JaCrYWUoaJ2W5W0qA9AZOswxP4vwiTygcr7beNiOMf4Ahn+DXPNoj+&#10;VCRpFi/TYrKezmeTbJ3lk2IWzydxUiyLaZwV2e36uyeYZGUjGOPqTih+NGCS/Z3Ah1YYrRMsiPoK&#10;F3majwr9Mck4PL9LshUO+lGKtsLzUxApva5vFIO0SemIkOM4+pl+qDLU4PgNVQku8MKPFnDDZgAU&#10;b42NZo/gB6NBLxAdLhEYNNp8w6iHhqyw/bojhmMk3ynwVJFkme/gMMnyWQoTc76yOV8higJUhR1G&#10;43Dlxq7fdUZsGzhpdLHSN+DDWgSPPLM6uBeaLiRzuCB8V5/PQ9TzNbb4AQAA//8DAFBLAwQUAAYA&#10;CAAAACEATwVrMeAAAAALAQAADwAAAGRycy9kb3ducmV2LnhtbEyP3U6DQBSE7018h81p4o2hi1R+&#10;iiyNmmi8be0DHOAUSNmzhN0W+vauV3o5mcnMN8Vu0YO40mR7wwqe1iEI4to0PbcKjt8fQQbCOuQG&#10;B8Ok4EYWduX9XYF5Y2be0/XgWuFL2OaooHNuzKW0dUca7dqMxN47mUmj83JqZTPh7Mv1IKMwTKTG&#10;nv1ChyO9d1SfDxet4PQ1P8bbufp0x3T/nLxhn1bmptTDanl9AeFocX9h+MX36FB6pspcuLFiUBBk&#10;0cafcQqiaAvCJ4J0k8UgKgVJEoMsC/n/Q/kDAAD//wMAUEsBAi0AFAAGAAgAAAAhALaDOJL+AAAA&#10;4QEAABMAAAAAAAAAAAAAAAAAAAAAAFtDb250ZW50X1R5cGVzXS54bWxQSwECLQAUAAYACAAAACEA&#10;OP0h/9YAAACUAQAACwAAAAAAAAAAAAAAAAAvAQAAX3JlbHMvLnJlbHNQSwECLQAUAAYACAAAACEA&#10;Ws9qTYQCAAAOBQAADgAAAAAAAAAAAAAAAAAuAgAAZHJzL2Uyb0RvYy54bWxQSwECLQAUAAYACAAA&#10;ACEATwVrMeAAAAALAQAADwAAAAAAAAAAAAAAAADeBAAAZHJzL2Rvd25yZXYueG1sUEsFBgAAAAAE&#10;AAQA8wAAAOsFAAAAAA==&#10;" stroked="f">
                <v:textbox>
                  <w:txbxContent>
                    <w:p w14:paraId="14945516" w14:textId="77777777" w:rsidR="00573EBE" w:rsidRDefault="00573EBE" w:rsidP="00573EBE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4D4F88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Protokoll extra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="004D4F88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föreningsstämma 21 oktober 2024</w:t>
      </w:r>
    </w:p>
    <w:p w14:paraId="0AC85EB7" w14:textId="244651B4" w:rsidR="00573EBE" w:rsidRDefault="00573EBE" w:rsidP="00573EBE">
      <w:pPr>
        <w:pStyle w:val="Brdtext"/>
      </w:pPr>
      <w:r>
        <w:t>Plats:</w:t>
      </w:r>
      <w:r w:rsidR="0033039A">
        <w:t xml:space="preserve"> </w:t>
      </w:r>
      <w:proofErr w:type="spellStart"/>
      <w:r w:rsidR="0033039A">
        <w:t>Ekonomikum</w:t>
      </w:r>
      <w:proofErr w:type="spellEnd"/>
      <w:r w:rsidR="0033039A">
        <w:t xml:space="preserve">, Hörsal </w:t>
      </w:r>
      <w:r w:rsidR="00CE213F">
        <w:t>1</w:t>
      </w:r>
      <w:r w:rsidR="0033039A">
        <w:t xml:space="preserve">, Kyrkogårdsgatan </w:t>
      </w:r>
      <w:r w:rsidR="00A248A2">
        <w:t>10</w:t>
      </w:r>
      <w:r w:rsidR="008306A3">
        <w:t>, Uppsala</w:t>
      </w:r>
    </w:p>
    <w:p w14:paraId="43E6552B" w14:textId="08AFE3B5" w:rsidR="00573EBE" w:rsidRDefault="00573EBE" w:rsidP="00573EBE">
      <w:pPr>
        <w:pStyle w:val="Rubrik2"/>
        <w:rPr>
          <w:rFonts w:ascii="Times New Roman" w:hAnsi="Times New Roman" w:cs="Times New Roman"/>
          <w:szCs w:val="28"/>
        </w:rPr>
      </w:pPr>
    </w:p>
    <w:p w14:paraId="765E1F6B" w14:textId="77777777" w:rsidR="00573EBE" w:rsidRDefault="00573EBE" w:rsidP="00573EBE">
      <w:pPr>
        <w:ind w:left="851"/>
        <w:rPr>
          <w:rFonts w:cs="Times New Roman"/>
          <w:bCs/>
        </w:rPr>
      </w:pPr>
    </w:p>
    <w:p w14:paraId="13E8530B" w14:textId="7AF8C0CE" w:rsidR="00573EBE" w:rsidRDefault="00573EBE" w:rsidP="00573EBE">
      <w:pPr>
        <w:pStyle w:val="Numreradlista"/>
        <w:numPr>
          <w:ilvl w:val="0"/>
          <w:numId w:val="22"/>
        </w:numPr>
      </w:pPr>
      <w:r>
        <w:t>Föreningsstämman öppnade</w:t>
      </w:r>
      <w:r w:rsidR="004D4F88">
        <w:t xml:space="preserve"> kl. </w:t>
      </w:r>
      <w:r w:rsidR="00DC2CF5">
        <w:t>18</w:t>
      </w:r>
      <w:r w:rsidR="004D4F88">
        <w:t>.</w:t>
      </w:r>
      <w:r w:rsidR="00FD2820">
        <w:t>35</w:t>
      </w:r>
      <w:r w:rsidR="00A16013">
        <w:t>.</w:t>
      </w:r>
    </w:p>
    <w:p w14:paraId="52C69A8C" w14:textId="1B77E5D3" w:rsidR="00573EBE" w:rsidRDefault="004D4F88" w:rsidP="00573EBE">
      <w:pPr>
        <w:pStyle w:val="Numreradlista"/>
        <w:numPr>
          <w:ilvl w:val="0"/>
          <w:numId w:val="22"/>
        </w:numPr>
      </w:pPr>
      <w:r>
        <w:t xml:space="preserve">Till </w:t>
      </w:r>
      <w:r w:rsidR="00573EBE">
        <w:t>stämmoordförande</w:t>
      </w:r>
      <w:r>
        <w:t xml:space="preserve"> valde föreningsstämman </w:t>
      </w:r>
      <w:r w:rsidR="00C94E26">
        <w:t>Fredrik</w:t>
      </w:r>
      <w:r>
        <w:t xml:space="preserve"> </w:t>
      </w:r>
      <w:r w:rsidR="00C94E26">
        <w:t>Wijkmark</w:t>
      </w:r>
      <w:r>
        <w:t>.</w:t>
      </w:r>
    </w:p>
    <w:p w14:paraId="2823C6A0" w14:textId="0B197585" w:rsidR="00573EBE" w:rsidRDefault="004D4F88" w:rsidP="00573EBE">
      <w:pPr>
        <w:pStyle w:val="Numreradlista"/>
        <w:numPr>
          <w:ilvl w:val="0"/>
          <w:numId w:val="22"/>
        </w:numPr>
      </w:pPr>
      <w:r>
        <w:t>Till protokollförare anmäldes Charlotte Viktorsson.</w:t>
      </w:r>
    </w:p>
    <w:p w14:paraId="7F87B2D3" w14:textId="6AB4F398" w:rsidR="00573EBE" w:rsidRDefault="00B10A2D" w:rsidP="00573EBE">
      <w:pPr>
        <w:pStyle w:val="Numreradlista"/>
        <w:numPr>
          <w:ilvl w:val="0"/>
          <w:numId w:val="22"/>
        </w:numPr>
      </w:pPr>
      <w:r>
        <w:t xml:space="preserve">Röstlängden, i form av en närvarolista, godkändes av föreningsstämman. Närvarolista upptar </w:t>
      </w:r>
      <w:r w:rsidR="00CE3E98">
        <w:t>27</w:t>
      </w:r>
      <w:r>
        <w:t xml:space="preserve"> </w:t>
      </w:r>
      <w:proofErr w:type="spellStart"/>
      <w:r>
        <w:t>st</w:t>
      </w:r>
      <w:proofErr w:type="spellEnd"/>
      <w:r>
        <w:t xml:space="preserve"> närvarande, varav </w:t>
      </w:r>
      <w:r w:rsidR="00CE3E98">
        <w:t>26</w:t>
      </w:r>
      <w:r>
        <w:t xml:space="preserve"> </w:t>
      </w:r>
      <w:proofErr w:type="spellStart"/>
      <w:r>
        <w:t>st</w:t>
      </w:r>
      <w:proofErr w:type="spellEnd"/>
      <w:r>
        <w:t xml:space="preserve"> röstberättigade medlemmar.</w:t>
      </w:r>
      <w:r w:rsidR="005A6179">
        <w:t xml:space="preserve"> </w:t>
      </w:r>
      <w:r w:rsidR="00A16013">
        <w:t xml:space="preserve">Utöver detta har </w:t>
      </w:r>
      <w:r w:rsidR="005A6179">
        <w:t>7 fullmakter har lämnats in</w:t>
      </w:r>
      <w:r w:rsidR="00A16013">
        <w:t>, och det finns därmed s</w:t>
      </w:r>
      <w:r w:rsidR="00E4166E">
        <w:t xml:space="preserve">ammanlagt 33 röster. </w:t>
      </w:r>
    </w:p>
    <w:p w14:paraId="13E44C87" w14:textId="21210DAD" w:rsidR="00573EBE" w:rsidRDefault="00B10A2D" w:rsidP="00573EBE">
      <w:pPr>
        <w:pStyle w:val="Numreradlista"/>
        <w:numPr>
          <w:ilvl w:val="0"/>
          <w:numId w:val="22"/>
        </w:numPr>
      </w:pPr>
      <w:r>
        <w:t>Samtliga närvarande har närvarorätt på stämman.</w:t>
      </w:r>
    </w:p>
    <w:p w14:paraId="3858A4E5" w14:textId="40DF8BFD" w:rsidR="00573EBE" w:rsidRDefault="00B10A2D" w:rsidP="00573EBE">
      <w:pPr>
        <w:pStyle w:val="Numreradlista"/>
        <w:numPr>
          <w:ilvl w:val="0"/>
          <w:numId w:val="22"/>
        </w:numPr>
      </w:pPr>
      <w:r>
        <w:t>Dagordning fastställdes av stämman.</w:t>
      </w:r>
    </w:p>
    <w:p w14:paraId="3BBAB477" w14:textId="604AD726" w:rsidR="00573EBE" w:rsidRDefault="00B10A2D" w:rsidP="00573EBE">
      <w:pPr>
        <w:pStyle w:val="Numreradlista"/>
        <w:numPr>
          <w:ilvl w:val="0"/>
          <w:numId w:val="22"/>
        </w:numPr>
      </w:pPr>
      <w:r>
        <w:t xml:space="preserve">Till justeringspersoner valdes </w:t>
      </w:r>
      <w:r w:rsidR="00AF6472" w:rsidRPr="00C13001">
        <w:t>Pe</w:t>
      </w:r>
      <w:r w:rsidR="00C13001" w:rsidRPr="00C13001">
        <w:t>r Elfström</w:t>
      </w:r>
      <w:r>
        <w:t xml:space="preserve"> och</w:t>
      </w:r>
      <w:r w:rsidR="00AF6472">
        <w:t xml:space="preserve"> Mikael </w:t>
      </w:r>
      <w:proofErr w:type="spellStart"/>
      <w:r w:rsidR="00AF6472">
        <w:t>Galvér</w:t>
      </w:r>
      <w:proofErr w:type="spellEnd"/>
      <w:r>
        <w:t xml:space="preserve"> att jämte ordförande justera protokollet.</w:t>
      </w:r>
    </w:p>
    <w:p w14:paraId="04AA19D1" w14:textId="75CF2B9C" w:rsidR="00573EBE" w:rsidRDefault="00D905DC" w:rsidP="00573EBE">
      <w:pPr>
        <w:pStyle w:val="Numreradlista"/>
        <w:numPr>
          <w:ilvl w:val="0"/>
          <w:numId w:val="22"/>
        </w:numPr>
      </w:pPr>
      <w:r>
        <w:t xml:space="preserve">Till rösträknare valdes </w:t>
      </w:r>
      <w:r w:rsidR="00C13001" w:rsidRPr="00C13001">
        <w:t>Per Elfström</w:t>
      </w:r>
      <w:r w:rsidR="00C13001">
        <w:t xml:space="preserve"> </w:t>
      </w:r>
      <w:r>
        <w:t xml:space="preserve">och </w:t>
      </w:r>
      <w:r w:rsidR="00AF6472">
        <w:t xml:space="preserve">Mikael </w:t>
      </w:r>
      <w:proofErr w:type="spellStart"/>
      <w:r w:rsidR="00AF6472">
        <w:t>Galvér</w:t>
      </w:r>
      <w:proofErr w:type="spellEnd"/>
      <w:r>
        <w:t>.</w:t>
      </w:r>
    </w:p>
    <w:p w14:paraId="0CAD1F93" w14:textId="22C348DB" w:rsidR="00573EBE" w:rsidRPr="006C7A9D" w:rsidRDefault="00D905DC" w:rsidP="00573EBE">
      <w:pPr>
        <w:pStyle w:val="Numreradlista"/>
        <w:numPr>
          <w:ilvl w:val="0"/>
          <w:numId w:val="22"/>
        </w:numPr>
      </w:pPr>
      <w:r>
        <w:t>Stämman fastslog att kallelsen till mötet har skett stadgeenligt.</w:t>
      </w:r>
    </w:p>
    <w:p w14:paraId="54ACE551" w14:textId="3C9C311D" w:rsidR="00D94C43" w:rsidRPr="005853D3" w:rsidRDefault="00A16013" w:rsidP="005853D3">
      <w:pPr>
        <w:pStyle w:val="Numreradlista"/>
        <w:numPr>
          <w:ilvl w:val="0"/>
          <w:numId w:val="22"/>
        </w:numPr>
        <w:rPr>
          <w:rFonts w:cs="Times New Roman"/>
          <w:iCs/>
        </w:rPr>
      </w:pPr>
      <w:r>
        <w:rPr>
          <w:rFonts w:cs="Times New Roman"/>
          <w:iCs/>
        </w:rPr>
        <w:t>Stämmoo</w:t>
      </w:r>
      <w:r w:rsidR="00CB0A02" w:rsidRPr="00A16013">
        <w:rPr>
          <w:rFonts w:cs="Times New Roman"/>
          <w:iCs/>
        </w:rPr>
        <w:t xml:space="preserve">rdförande </w:t>
      </w:r>
      <w:r w:rsidR="0026253C" w:rsidRPr="00A16013">
        <w:rPr>
          <w:rFonts w:cs="Times New Roman"/>
          <w:iCs/>
        </w:rPr>
        <w:t xml:space="preserve">går igenom ärendet gällande ombyggnation av lägenhet på Tiundagatan 43. </w:t>
      </w:r>
      <w:r w:rsidR="00467D30" w:rsidRPr="00A16013">
        <w:rPr>
          <w:rFonts w:cs="Times New Roman"/>
          <w:iCs/>
        </w:rPr>
        <w:t xml:space="preserve">Se bilaga 1. </w:t>
      </w:r>
      <w:r w:rsidR="0006392A" w:rsidRPr="005853D3">
        <w:rPr>
          <w:rFonts w:cs="Times New Roman"/>
          <w:iCs/>
        </w:rPr>
        <w:t>Stämman godkänner omröstning genom handuppräckning.</w:t>
      </w:r>
      <w:r w:rsidR="005853D3">
        <w:rPr>
          <w:rFonts w:cs="Times New Roman"/>
          <w:iCs/>
        </w:rPr>
        <w:t xml:space="preserve"> </w:t>
      </w:r>
      <w:r w:rsidR="00BC1122" w:rsidRPr="005853D3">
        <w:rPr>
          <w:rFonts w:cs="Times New Roman"/>
          <w:iCs/>
        </w:rPr>
        <w:t xml:space="preserve">Stämman beslutar att </w:t>
      </w:r>
      <w:r w:rsidR="00E72DD0" w:rsidRPr="005853D3">
        <w:rPr>
          <w:rFonts w:cs="Times New Roman"/>
          <w:iCs/>
        </w:rPr>
        <w:t>inte godkänna försla</w:t>
      </w:r>
      <w:r w:rsidR="00BF2DB0" w:rsidRPr="005853D3">
        <w:rPr>
          <w:rFonts w:cs="Times New Roman"/>
          <w:iCs/>
        </w:rPr>
        <w:t>g</w:t>
      </w:r>
      <w:r w:rsidR="005853D3" w:rsidRPr="005853D3">
        <w:rPr>
          <w:rFonts w:cs="Times New Roman"/>
          <w:iCs/>
        </w:rPr>
        <w:t>et om ombyggnation, med 20 röster emot och 12 röster för</w:t>
      </w:r>
      <w:r w:rsidR="00BF2DB0" w:rsidRPr="005853D3">
        <w:rPr>
          <w:rFonts w:cs="Times New Roman"/>
          <w:iCs/>
        </w:rPr>
        <w:t>.</w:t>
      </w:r>
    </w:p>
    <w:p w14:paraId="11005A40" w14:textId="3A792007" w:rsidR="00573EBE" w:rsidRDefault="00573EBE" w:rsidP="00573EBE">
      <w:pPr>
        <w:pStyle w:val="Numreradlista"/>
        <w:numPr>
          <w:ilvl w:val="0"/>
          <w:numId w:val="22"/>
        </w:numPr>
      </w:pPr>
      <w:r>
        <w:t>Föreningsstämman avslut</w:t>
      </w:r>
      <w:r w:rsidR="00142277">
        <w:t xml:space="preserve">as kl. </w:t>
      </w:r>
      <w:r w:rsidR="00A740F4">
        <w:t>19</w:t>
      </w:r>
      <w:r w:rsidR="00142277">
        <w:t>.</w:t>
      </w:r>
      <w:r w:rsidR="00A740F4">
        <w:t>39</w:t>
      </w:r>
      <w:r w:rsidR="00142277">
        <w:t>.</w:t>
      </w:r>
    </w:p>
    <w:p w14:paraId="4FDC9336" w14:textId="77777777" w:rsidR="00552DC0" w:rsidRPr="00C13001" w:rsidRDefault="00552DC0" w:rsidP="00F9317A">
      <w:pPr>
        <w:pStyle w:val="Brdtext"/>
        <w:rPr>
          <w:rFonts w:cs="Times New Roman"/>
        </w:rPr>
      </w:pPr>
    </w:p>
    <w:p w14:paraId="14FB816B" w14:textId="2BAFA13E" w:rsidR="005853D3" w:rsidRPr="00C13001" w:rsidRDefault="005853D3" w:rsidP="005853D3">
      <w:pPr>
        <w:rPr>
          <w:rFonts w:eastAsia="Calibri" w:cs="Times New Roman"/>
        </w:rPr>
      </w:pPr>
      <w:r w:rsidRPr="00C13001">
        <w:rPr>
          <w:rFonts w:eastAsia="Calibri" w:cs="Times New Roman"/>
        </w:rPr>
        <w:t>Protokollförare:</w:t>
      </w:r>
      <w:r w:rsidRPr="00C13001">
        <w:rPr>
          <w:rFonts w:eastAsia="Calibri" w:cs="Times New Roman"/>
        </w:rPr>
        <w:tab/>
      </w:r>
      <w:r w:rsidRPr="00C13001">
        <w:rPr>
          <w:rFonts w:eastAsia="Calibri" w:cs="Times New Roman"/>
        </w:rPr>
        <w:tab/>
      </w:r>
      <w:r w:rsidRPr="00C13001">
        <w:rPr>
          <w:rFonts w:eastAsia="Calibri" w:cs="Times New Roman"/>
        </w:rPr>
        <w:tab/>
        <w:t xml:space="preserve">Stämmoordförande: </w:t>
      </w:r>
    </w:p>
    <w:p w14:paraId="0FA0911C" w14:textId="77777777" w:rsidR="005853D3" w:rsidRPr="00C13001" w:rsidRDefault="005853D3" w:rsidP="005853D3">
      <w:pPr>
        <w:rPr>
          <w:rFonts w:eastAsia="Calibri" w:cs="Times New Roman"/>
        </w:rPr>
      </w:pPr>
    </w:p>
    <w:p w14:paraId="704928C7" w14:textId="77777777" w:rsidR="005853D3" w:rsidRPr="00C13001" w:rsidRDefault="005853D3" w:rsidP="005853D3">
      <w:pPr>
        <w:rPr>
          <w:rFonts w:eastAsia="Calibri" w:cs="Times New Roman"/>
        </w:rPr>
      </w:pPr>
    </w:p>
    <w:p w14:paraId="41AE4C09" w14:textId="77777777" w:rsidR="005853D3" w:rsidRPr="00C13001" w:rsidRDefault="005853D3" w:rsidP="005853D3">
      <w:pPr>
        <w:rPr>
          <w:rFonts w:eastAsia="Calibri" w:cs="Times New Roman"/>
        </w:rPr>
      </w:pPr>
    </w:p>
    <w:p w14:paraId="56A7C4EB" w14:textId="0E947D95" w:rsidR="005853D3" w:rsidRPr="00C13001" w:rsidRDefault="005853D3" w:rsidP="005853D3">
      <w:pPr>
        <w:rPr>
          <w:rFonts w:eastAsia="Calibri" w:cs="Times New Roman"/>
        </w:rPr>
      </w:pPr>
      <w:r w:rsidRPr="00C13001">
        <w:rPr>
          <w:rFonts w:eastAsia="Calibri" w:cs="Times New Roman"/>
        </w:rPr>
        <w:t>Charlotte Vik</w:t>
      </w:r>
      <w:bookmarkStart w:id="0" w:name="_GoBack"/>
      <w:bookmarkEnd w:id="0"/>
      <w:r w:rsidRPr="00C13001">
        <w:rPr>
          <w:rFonts w:eastAsia="Calibri" w:cs="Times New Roman"/>
        </w:rPr>
        <w:t>torsson</w:t>
      </w:r>
      <w:r w:rsidRPr="00C13001">
        <w:rPr>
          <w:rFonts w:eastAsia="Calibri" w:cs="Times New Roman"/>
        </w:rPr>
        <w:tab/>
      </w:r>
      <w:r w:rsidRPr="00C13001">
        <w:rPr>
          <w:rFonts w:eastAsia="Calibri" w:cs="Times New Roman"/>
        </w:rPr>
        <w:tab/>
      </w:r>
      <w:r w:rsidRPr="00C13001">
        <w:rPr>
          <w:rFonts w:eastAsia="Calibri" w:cs="Times New Roman"/>
        </w:rPr>
        <w:tab/>
        <w:t>Fredrik Wijkmark</w:t>
      </w:r>
    </w:p>
    <w:p w14:paraId="7D3A486E" w14:textId="77777777" w:rsidR="005853D3" w:rsidRPr="00C13001" w:rsidRDefault="005853D3" w:rsidP="005853D3">
      <w:pPr>
        <w:rPr>
          <w:rFonts w:eastAsia="Calibri" w:cs="Times New Roman"/>
        </w:rPr>
      </w:pPr>
    </w:p>
    <w:p w14:paraId="6FB91E3E" w14:textId="77777777" w:rsidR="005853D3" w:rsidRPr="00C13001" w:rsidRDefault="005853D3" w:rsidP="005853D3">
      <w:pPr>
        <w:rPr>
          <w:rFonts w:eastAsia="Calibri" w:cs="Times New Roman"/>
        </w:rPr>
      </w:pPr>
    </w:p>
    <w:p w14:paraId="2BCA208B" w14:textId="77777777" w:rsidR="005853D3" w:rsidRPr="00C13001" w:rsidRDefault="005853D3" w:rsidP="005853D3">
      <w:pPr>
        <w:rPr>
          <w:rFonts w:eastAsia="Calibri" w:cs="Times New Roman"/>
        </w:rPr>
      </w:pPr>
      <w:r w:rsidRPr="00C13001">
        <w:rPr>
          <w:rFonts w:eastAsia="Calibri" w:cs="Times New Roman"/>
        </w:rPr>
        <w:t xml:space="preserve">Justeras av: </w:t>
      </w:r>
    </w:p>
    <w:p w14:paraId="044F3D41" w14:textId="77777777" w:rsidR="005853D3" w:rsidRPr="00C13001" w:rsidRDefault="005853D3" w:rsidP="005853D3">
      <w:pPr>
        <w:rPr>
          <w:rFonts w:eastAsia="Calibri" w:cs="Times New Roman"/>
        </w:rPr>
      </w:pPr>
    </w:p>
    <w:p w14:paraId="6EEDA866" w14:textId="77777777" w:rsidR="005853D3" w:rsidRPr="00C13001" w:rsidRDefault="005853D3" w:rsidP="005853D3">
      <w:pPr>
        <w:rPr>
          <w:rFonts w:eastAsia="Calibri" w:cs="Times New Roman"/>
        </w:rPr>
      </w:pPr>
    </w:p>
    <w:p w14:paraId="2E623D54" w14:textId="77777777" w:rsidR="005853D3" w:rsidRPr="00C13001" w:rsidRDefault="005853D3" w:rsidP="005853D3">
      <w:pPr>
        <w:rPr>
          <w:rFonts w:eastAsia="Calibri" w:cs="Times New Roman"/>
        </w:rPr>
      </w:pPr>
    </w:p>
    <w:p w14:paraId="09D78521" w14:textId="64B9A9F2" w:rsidR="005853D3" w:rsidRPr="00C13001" w:rsidRDefault="00C13001" w:rsidP="005853D3">
      <w:pPr>
        <w:rPr>
          <w:rFonts w:cs="Times New Roman"/>
        </w:rPr>
      </w:pPr>
      <w:r w:rsidRPr="00C13001">
        <w:rPr>
          <w:rFonts w:cs="Times New Roman"/>
        </w:rPr>
        <w:t>Per Elfström</w:t>
      </w:r>
      <w:r w:rsidR="005853D3" w:rsidRPr="00C13001">
        <w:rPr>
          <w:rFonts w:eastAsia="Calibri" w:cs="Times New Roman"/>
        </w:rPr>
        <w:tab/>
      </w:r>
      <w:r w:rsidR="005853D3" w:rsidRPr="00C13001">
        <w:rPr>
          <w:rFonts w:eastAsia="Calibri" w:cs="Times New Roman"/>
        </w:rPr>
        <w:tab/>
      </w:r>
      <w:r w:rsidR="005853D3" w:rsidRPr="00C13001">
        <w:rPr>
          <w:rFonts w:eastAsia="Calibri" w:cs="Times New Roman"/>
        </w:rPr>
        <w:tab/>
      </w:r>
      <w:r w:rsidR="005853D3" w:rsidRPr="00C13001">
        <w:rPr>
          <w:rFonts w:eastAsia="Calibri" w:cs="Times New Roman"/>
        </w:rPr>
        <w:tab/>
        <w:t xml:space="preserve">Mikael </w:t>
      </w:r>
      <w:proofErr w:type="spellStart"/>
      <w:r w:rsidR="005853D3" w:rsidRPr="00C13001">
        <w:rPr>
          <w:rFonts w:eastAsia="Calibri" w:cs="Times New Roman"/>
        </w:rPr>
        <w:t>Galvér</w:t>
      </w:r>
      <w:proofErr w:type="spellEnd"/>
    </w:p>
    <w:p w14:paraId="750B86BB" w14:textId="78ABA5E9" w:rsidR="005853D3" w:rsidRDefault="005853D3" w:rsidP="00B155F4">
      <w:pPr>
        <w:pStyle w:val="Rubrik2"/>
        <w:rPr>
          <w:szCs w:val="28"/>
        </w:rPr>
      </w:pPr>
      <w:r>
        <w:rPr>
          <w:szCs w:val="28"/>
        </w:rPr>
        <w:lastRenderedPageBreak/>
        <w:t>Bilaga 1.</w:t>
      </w:r>
    </w:p>
    <w:p w14:paraId="58C9C77D" w14:textId="4F15091D" w:rsidR="00B155F4" w:rsidRDefault="00C26D4A" w:rsidP="00B155F4">
      <w:pPr>
        <w:pStyle w:val="Rubrik2"/>
        <w:rPr>
          <w:szCs w:val="28"/>
        </w:rPr>
      </w:pPr>
      <w:r w:rsidRPr="00086FBE">
        <w:rPr>
          <w:szCs w:val="28"/>
        </w:rPr>
        <w:t>Behandling av styrels</w:t>
      </w:r>
      <w:r w:rsidR="00A33E4D" w:rsidRPr="00086FBE">
        <w:rPr>
          <w:szCs w:val="28"/>
        </w:rPr>
        <w:t>ens</w:t>
      </w:r>
      <w:r w:rsidR="00A33E4D">
        <w:rPr>
          <w:szCs w:val="28"/>
        </w:rPr>
        <w:t xml:space="preserve"> förslag på</w:t>
      </w:r>
      <w:r w:rsidR="00F9317A">
        <w:rPr>
          <w:szCs w:val="28"/>
        </w:rPr>
        <w:t xml:space="preserve"> </w:t>
      </w:r>
      <w:r w:rsidR="00A33E4D">
        <w:rPr>
          <w:szCs w:val="28"/>
        </w:rPr>
        <w:t xml:space="preserve">ombyggnation </w:t>
      </w:r>
      <w:r w:rsidR="00FB7FFE">
        <w:rPr>
          <w:szCs w:val="28"/>
        </w:rPr>
        <w:t>av lägenhet på tiundagatan 43</w:t>
      </w:r>
    </w:p>
    <w:p w14:paraId="7C7DCD71" w14:textId="77777777" w:rsidR="00FB7FFE" w:rsidRDefault="00FB7FFE" w:rsidP="00FB7FFE">
      <w:pPr>
        <w:pStyle w:val="Brdtext"/>
      </w:pPr>
    </w:p>
    <w:p w14:paraId="77D75FA2" w14:textId="6340FC53" w:rsidR="00FB7FFE" w:rsidRPr="00FB7FFE" w:rsidRDefault="00FB7FFE" w:rsidP="00FB7FFE">
      <w:pPr>
        <w:pStyle w:val="Brdtext"/>
        <w:rPr>
          <w:rFonts w:ascii="Arial" w:eastAsiaTheme="majorEastAsia" w:hAnsi="Arial" w:cstheme="majorBidi"/>
          <w:b/>
          <w:bCs/>
          <w:caps/>
          <w:color w:val="003366" w:themeColor="text2"/>
          <w:sz w:val="24"/>
          <w:szCs w:val="24"/>
        </w:rPr>
      </w:pPr>
      <w:r w:rsidRPr="00FB7FFE">
        <w:rPr>
          <w:rFonts w:ascii="Arial" w:eastAsiaTheme="majorEastAsia" w:hAnsi="Arial" w:cstheme="majorBidi"/>
          <w:b/>
          <w:bCs/>
          <w:caps/>
          <w:color w:val="003366" w:themeColor="text2"/>
          <w:sz w:val="24"/>
          <w:szCs w:val="24"/>
        </w:rPr>
        <w:t>Bakgrund</w:t>
      </w:r>
    </w:p>
    <w:p w14:paraId="18E8A9C0" w14:textId="02671CFD" w:rsidR="00682C99" w:rsidRDefault="00682C99" w:rsidP="00B155F4">
      <w:pPr>
        <w:pStyle w:val="Brdtext"/>
      </w:pPr>
      <w:r>
        <w:t>I</w:t>
      </w:r>
      <w:r w:rsidR="00150851">
        <w:t xml:space="preserve">nför </w:t>
      </w:r>
      <w:r w:rsidRPr="00DC319A">
        <w:t xml:space="preserve">stamrenoveringen </w:t>
      </w:r>
      <w:r w:rsidR="0091694C" w:rsidRPr="00DC319A">
        <w:t>201</w:t>
      </w:r>
      <w:r w:rsidR="00C26990" w:rsidRPr="00DC319A">
        <w:t>4</w:t>
      </w:r>
      <w:r w:rsidR="00C31A44" w:rsidRPr="00DC319A">
        <w:t xml:space="preserve"> </w:t>
      </w:r>
      <w:r w:rsidR="0091694C" w:rsidRPr="00DC319A">
        <w:t>byggdes</w:t>
      </w:r>
      <w:r w:rsidR="0091694C">
        <w:t xml:space="preserve"> den tidigare vice-värdsexp</w:t>
      </w:r>
      <w:r w:rsidR="00BC229D">
        <w:t>editionen</w:t>
      </w:r>
      <w:r w:rsidR="0091694C">
        <w:t xml:space="preserve"> på Tiundagatan 43 om till en mindre lägenhet</w:t>
      </w:r>
      <w:r w:rsidR="00810813">
        <w:t xml:space="preserve"> om ca 18 kvm</w:t>
      </w:r>
      <w:r w:rsidR="0091694C">
        <w:t xml:space="preserve">. Denna lägenhet användes som evakueringsbostad under stamrenoveringen. Därefter har </w:t>
      </w:r>
      <w:r w:rsidR="0013708C">
        <w:t>bostaden</w:t>
      </w:r>
      <w:r w:rsidR="002431E3">
        <w:t xml:space="preserve"> fungerat som uthyrningslägenhet </w:t>
      </w:r>
      <w:r w:rsidR="00BB2C4E">
        <w:t xml:space="preserve">åt tex studenter. </w:t>
      </w:r>
    </w:p>
    <w:p w14:paraId="23A94DBA" w14:textId="55363F08" w:rsidR="00BB2C4E" w:rsidRDefault="00BB2C4E" w:rsidP="00B155F4">
      <w:pPr>
        <w:pStyle w:val="Brdtext"/>
      </w:pPr>
      <w:r>
        <w:t>Under 2023 framkom att det saknades giltigt bygglov för bostaden och att den</w:t>
      </w:r>
      <w:r w:rsidR="003707B0">
        <w:t xml:space="preserve"> därmed</w:t>
      </w:r>
      <w:r>
        <w:t xml:space="preserve"> inte är tillåten att använda som bostad. </w:t>
      </w:r>
      <w:r w:rsidR="00855199">
        <w:t xml:space="preserve">Sedan slutet av 2023 står därför </w:t>
      </w:r>
      <w:r w:rsidR="003707B0">
        <w:t>lägenheten</w:t>
      </w:r>
      <w:r w:rsidR="00855199">
        <w:t xml:space="preserve"> tom. </w:t>
      </w:r>
    </w:p>
    <w:p w14:paraId="692238FE" w14:textId="4FDE5F1D" w:rsidR="007C3D72" w:rsidRDefault="007C3D72" w:rsidP="00B155F4">
      <w:pPr>
        <w:pStyle w:val="Brdtext"/>
      </w:pPr>
      <w:r>
        <w:t xml:space="preserve">Lägenhetens utformning idag ger inte möjlighet till godkänt bygglov. För att </w:t>
      </w:r>
      <w:r w:rsidR="00855199">
        <w:t xml:space="preserve">erhålla godkänt bygglov krävs </w:t>
      </w:r>
      <w:r w:rsidR="00125AB4">
        <w:t>ombyggnation för att anpassa lägenheten till dagens byggregler.</w:t>
      </w:r>
    </w:p>
    <w:p w14:paraId="3B0D01C0" w14:textId="2EC0F3C5" w:rsidR="001A3190" w:rsidRPr="001A3190" w:rsidRDefault="001A3190" w:rsidP="00B155F4">
      <w:pPr>
        <w:pStyle w:val="Brdtext"/>
      </w:pPr>
      <w:r>
        <w:t xml:space="preserve">Styrelsen har utrett frågan och arbetat fram ett förslag. </w:t>
      </w:r>
      <w:r w:rsidRPr="001A3190">
        <w:t>Styrelsen bedö</w:t>
      </w:r>
      <w:r>
        <w:t xml:space="preserve">mer att förslaget </w:t>
      </w:r>
      <w:r w:rsidR="000D4212">
        <w:t>är</w:t>
      </w:r>
      <w:r w:rsidR="00C74952">
        <w:t xml:space="preserve"> </w:t>
      </w:r>
      <w:r w:rsidR="00473F02">
        <w:t xml:space="preserve">av sådan karaktär att styrelsen inte själva </w:t>
      </w:r>
      <w:r w:rsidR="0038384B">
        <w:t>ska</w:t>
      </w:r>
      <w:r w:rsidR="00473F02">
        <w:t xml:space="preserve"> fatta beslut, utan beslut </w:t>
      </w:r>
      <w:r w:rsidR="009E4F5F">
        <w:t>ska</w:t>
      </w:r>
      <w:r w:rsidR="00473F02">
        <w:t xml:space="preserve"> tas av föreningsstämma. </w:t>
      </w:r>
    </w:p>
    <w:p w14:paraId="56532C94" w14:textId="6CFB32DB" w:rsidR="00E17891" w:rsidRPr="00FB7FFE" w:rsidRDefault="00E17891" w:rsidP="00E17891">
      <w:pPr>
        <w:pStyle w:val="Rubrik2"/>
        <w:rPr>
          <w:rFonts w:ascii="Times New Roman" w:hAnsi="Times New Roman" w:cs="Times New Roman"/>
          <w:sz w:val="24"/>
          <w:szCs w:val="24"/>
        </w:rPr>
      </w:pPr>
      <w:r w:rsidRPr="00FB7FFE">
        <w:rPr>
          <w:sz w:val="24"/>
          <w:szCs w:val="24"/>
        </w:rPr>
        <w:t xml:space="preserve">Styrelsens förslag </w:t>
      </w:r>
    </w:p>
    <w:p w14:paraId="1DDA7C91" w14:textId="46BBCEB6" w:rsidR="00E17891" w:rsidRDefault="00C22CFF" w:rsidP="00B155F4">
      <w:pPr>
        <w:pStyle w:val="Brdtext"/>
      </w:pPr>
      <w:r>
        <w:t xml:space="preserve">Styrelsens förslag </w:t>
      </w:r>
      <w:r w:rsidR="002003AD">
        <w:t xml:space="preserve">är att bostaden på Tiundagatan 43 </w:t>
      </w:r>
      <w:r w:rsidR="00313768">
        <w:t>bör byggas om</w:t>
      </w:r>
      <w:r w:rsidR="00F851B6">
        <w:t xml:space="preserve"> för att </w:t>
      </w:r>
      <w:r w:rsidR="00CB2EF9">
        <w:t xml:space="preserve">ytan ska </w:t>
      </w:r>
      <w:r w:rsidR="00207E06">
        <w:t xml:space="preserve">kunna nyttjas på ett </w:t>
      </w:r>
      <w:r w:rsidR="00CB2EF9">
        <w:t>lämpligt sätt</w:t>
      </w:r>
      <w:r w:rsidR="002003AD">
        <w:t xml:space="preserve">. Styrelsen föreslår att </w:t>
      </w:r>
      <w:r w:rsidR="009C367A">
        <w:t xml:space="preserve">det ena av föreningens två </w:t>
      </w:r>
      <w:proofErr w:type="spellStart"/>
      <w:r w:rsidR="009C367A">
        <w:t>tvättgarage</w:t>
      </w:r>
      <w:proofErr w:type="spellEnd"/>
      <w:r w:rsidR="009C367A">
        <w:t xml:space="preserve"> tas i anspråk och att lägenheten efter ombyggnationen </w:t>
      </w:r>
      <w:r w:rsidR="003253D1">
        <w:t xml:space="preserve">uppgår till ca 43 kvm. </w:t>
      </w:r>
    </w:p>
    <w:p w14:paraId="43B016DD" w14:textId="4A8447A8" w:rsidR="00207E06" w:rsidRDefault="00175012" w:rsidP="00B155F4">
      <w:pPr>
        <w:pStyle w:val="Brdtext"/>
      </w:pPr>
      <w:r>
        <w:t>Styrelsen föreslår också bostaden efter ombyggnation ska upplåtas som bostadsrätt</w:t>
      </w:r>
      <w:r w:rsidR="00F35AC9">
        <w:t xml:space="preserve"> då det bedöms som det ekonomisk</w:t>
      </w:r>
      <w:r w:rsidR="0020689C">
        <w:t>t</w:t>
      </w:r>
      <w:r w:rsidR="00F35AC9">
        <w:t xml:space="preserve"> me</w:t>
      </w:r>
      <w:r w:rsidR="0020689C">
        <w:t>st</w:t>
      </w:r>
      <w:r w:rsidR="00F35AC9">
        <w:t xml:space="preserve"> fördelaktiga alternativet</w:t>
      </w:r>
      <w:r>
        <w:t>.</w:t>
      </w:r>
      <w:r w:rsidR="00F96D03">
        <w:t xml:space="preserve"> </w:t>
      </w:r>
      <w:r w:rsidR="00DE7A35">
        <w:t xml:space="preserve">Eftersom vi tillför boyta till föreningen krävs att andelstalen i föreningen räknas om, det kommer HSB att vara behjälpliga med. </w:t>
      </w:r>
    </w:p>
    <w:p w14:paraId="139B97EC" w14:textId="3370DEE4" w:rsidR="00F96D03" w:rsidRDefault="00F96D03" w:rsidP="00B155F4">
      <w:pPr>
        <w:pStyle w:val="Brdtext"/>
      </w:pPr>
      <w:r>
        <w:t xml:space="preserve">Beslut om att upplåta en ny lägenhet som bostadsrätt kräver ett separat stämmobeslut. </w:t>
      </w:r>
      <w:r w:rsidR="00144677">
        <w:t xml:space="preserve">Styrelsens ambition är att </w:t>
      </w:r>
      <w:r w:rsidR="00462EF1">
        <w:t>underlag</w:t>
      </w:r>
      <w:r w:rsidR="00144677">
        <w:t xml:space="preserve"> ska kunna vara klart och beslut ska kunna fattas av ordinarie föreningsstämma i januari 2025. </w:t>
      </w:r>
    </w:p>
    <w:p w14:paraId="5569F599" w14:textId="1D5BEAFA" w:rsidR="00207E06" w:rsidRPr="00FB7FFE" w:rsidRDefault="00207E06" w:rsidP="00207E06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ekonomi</w:t>
      </w:r>
    </w:p>
    <w:p w14:paraId="14A555D2" w14:textId="038A576F" w:rsidR="00936A3B" w:rsidRDefault="00DA5F08" w:rsidP="00B155F4">
      <w:pPr>
        <w:pStyle w:val="Brdtext"/>
      </w:pPr>
      <w:r>
        <w:t>Styrelsen har tagit in flera offerter</w:t>
      </w:r>
      <w:r w:rsidR="0034340D">
        <w:t xml:space="preserve"> från entreprenörer</w:t>
      </w:r>
      <w:r>
        <w:t xml:space="preserve">, samt </w:t>
      </w:r>
      <w:r w:rsidR="00CE0E89">
        <w:t xml:space="preserve">engagerat en fastighetskonsult i förarbetet. </w:t>
      </w:r>
      <w:r w:rsidR="004B784F">
        <w:t xml:space="preserve">Styrelsen </w:t>
      </w:r>
      <w:r w:rsidR="00CE0E89">
        <w:t xml:space="preserve">har även tagit in </w:t>
      </w:r>
      <w:r w:rsidR="004B784F">
        <w:t xml:space="preserve">värdeuppskattningar </w:t>
      </w:r>
      <w:r w:rsidR="004E0A78">
        <w:t xml:space="preserve">från flera mäklare som ligger till grund för </w:t>
      </w:r>
      <w:r w:rsidR="0034340D">
        <w:t xml:space="preserve">den totala kalkylen. </w:t>
      </w:r>
    </w:p>
    <w:p w14:paraId="46DEBA8A" w14:textId="22BCB873" w:rsidR="00CD65B1" w:rsidRDefault="00CD65B1" w:rsidP="00B155F4">
      <w:pPr>
        <w:pStyle w:val="Brdtext"/>
      </w:pPr>
      <w:r>
        <w:t xml:space="preserve">Projektkalkyl: </w:t>
      </w:r>
    </w:p>
    <w:tbl>
      <w:tblPr>
        <w:tblW w:w="5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1336"/>
        <w:gridCol w:w="1136"/>
      </w:tblGrid>
      <w:tr w:rsidR="00377065" w:rsidRPr="00086FBE" w14:paraId="2ADD9070" w14:textId="77777777" w:rsidTr="00377065">
        <w:trPr>
          <w:trHeight w:val="28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CD36D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Produktionskostnad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7B88A" w14:textId="77777777" w:rsidR="00377065" w:rsidRPr="00086FBE" w:rsidRDefault="00377065" w:rsidP="00377065">
            <w:pPr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850 000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F6BF5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 xml:space="preserve">kr </w:t>
            </w:r>
          </w:p>
        </w:tc>
      </w:tr>
      <w:tr w:rsidR="00377065" w:rsidRPr="00086FBE" w14:paraId="216A7B8F" w14:textId="77777777" w:rsidTr="00377065">
        <w:trPr>
          <w:trHeight w:val="28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AEAE3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Övriga kostnader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1C3E9" w14:textId="77777777" w:rsidR="00377065" w:rsidRPr="00086FBE" w:rsidRDefault="00377065" w:rsidP="00377065">
            <w:pPr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315 000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57306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 xml:space="preserve">kr </w:t>
            </w:r>
          </w:p>
        </w:tc>
      </w:tr>
      <w:tr w:rsidR="00377065" w:rsidRPr="00086FBE" w14:paraId="299ED553" w14:textId="77777777" w:rsidTr="00377065">
        <w:trPr>
          <w:trHeight w:val="28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2D047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Totalt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F788" w14:textId="77777777" w:rsidR="00377065" w:rsidRPr="00086FBE" w:rsidRDefault="00377065" w:rsidP="00377065">
            <w:pPr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1 165 000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D7AD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 xml:space="preserve">kr </w:t>
            </w:r>
          </w:p>
        </w:tc>
      </w:tr>
      <w:tr w:rsidR="00377065" w:rsidRPr="00086FBE" w14:paraId="502D8F80" w14:textId="77777777" w:rsidTr="00377065">
        <w:trPr>
          <w:trHeight w:val="28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AA3F3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0701B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97294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 </w:t>
            </w:r>
          </w:p>
        </w:tc>
      </w:tr>
      <w:tr w:rsidR="00377065" w:rsidRPr="00086FBE" w14:paraId="3BB3178C" w14:textId="77777777" w:rsidTr="00377065">
        <w:trPr>
          <w:trHeight w:val="28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70560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Försäljningsomkostnader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638F2" w14:textId="798565F6" w:rsidR="00377065" w:rsidRPr="00086FBE" w:rsidRDefault="00377065" w:rsidP="00377065">
            <w:pPr>
              <w:jc w:val="right"/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8</w:t>
            </w:r>
            <w:r w:rsidR="00086FBE" w:rsidRPr="00086FBE">
              <w:rPr>
                <w:rFonts w:eastAsia="Times New Roman" w:cs="Times New Roman"/>
                <w:color w:val="000000"/>
                <w:lang w:eastAsia="sv-SE"/>
              </w:rPr>
              <w:t>5</w:t>
            </w:r>
            <w:r w:rsidRPr="00086FBE">
              <w:rPr>
                <w:rFonts w:eastAsia="Times New Roman" w:cs="Times New Roman"/>
                <w:color w:val="000000"/>
                <w:lang w:eastAsia="sv-SE"/>
              </w:rPr>
              <w:t xml:space="preserve">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8C87" w14:textId="77777777" w:rsidR="00377065" w:rsidRPr="00086FBE" w:rsidRDefault="00377065" w:rsidP="00377065">
            <w:pPr>
              <w:rPr>
                <w:rFonts w:eastAsia="Times New Roman" w:cs="Times New Roman"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color w:val="000000"/>
                <w:lang w:eastAsia="sv-SE"/>
              </w:rPr>
              <w:t>kr</w:t>
            </w:r>
          </w:p>
        </w:tc>
      </w:tr>
      <w:tr w:rsidR="00377065" w:rsidRPr="00086FBE" w14:paraId="79144FCF" w14:textId="77777777" w:rsidTr="00377065">
        <w:trPr>
          <w:trHeight w:val="28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B1D1D" w14:textId="77777777" w:rsidR="00377065" w:rsidRPr="00086FBE" w:rsidRDefault="00377065" w:rsidP="00377065">
            <w:pPr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Total kostnad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8D7C6" w14:textId="770591CE" w:rsidR="00377065" w:rsidRPr="00086FBE" w:rsidRDefault="00377065" w:rsidP="00377065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1 2</w:t>
            </w:r>
            <w:r w:rsidR="00086FBE" w:rsidRPr="00086FBE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50</w:t>
            </w:r>
            <w:r w:rsidRPr="00086FBE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 xml:space="preserve">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A9289" w14:textId="77777777" w:rsidR="00377065" w:rsidRPr="00086FBE" w:rsidRDefault="00377065" w:rsidP="00377065">
            <w:pPr>
              <w:rPr>
                <w:rFonts w:eastAsia="Times New Roman" w:cs="Times New Roman"/>
                <w:b/>
                <w:bCs/>
                <w:color w:val="000000"/>
                <w:lang w:eastAsia="sv-SE"/>
              </w:rPr>
            </w:pPr>
            <w:r w:rsidRPr="00086FBE"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kr</w:t>
            </w:r>
          </w:p>
        </w:tc>
      </w:tr>
    </w:tbl>
    <w:p w14:paraId="4CD5E7D9" w14:textId="5B798627" w:rsidR="00CD65B1" w:rsidRDefault="008227A3" w:rsidP="00B155F4">
      <w:pPr>
        <w:pStyle w:val="Brdtext"/>
      </w:pPr>
      <w:r w:rsidRPr="00086FBE">
        <w:lastRenderedPageBreak/>
        <w:br/>
        <w:t>Försäljningspris bedöms av mäklare till 1 400 000 – 1 </w:t>
      </w:r>
      <w:r w:rsidR="00A54110" w:rsidRPr="00086FBE">
        <w:t>6</w:t>
      </w:r>
      <w:r w:rsidRPr="00086FBE">
        <w:t xml:space="preserve">00 000 kronor. Vilket ger </w:t>
      </w:r>
      <w:r w:rsidR="00670BE7" w:rsidRPr="00086FBE">
        <w:t xml:space="preserve">ett </w:t>
      </w:r>
      <w:r w:rsidR="00A54110" w:rsidRPr="00086FBE">
        <w:t xml:space="preserve">beräknat </w:t>
      </w:r>
      <w:r w:rsidR="00670BE7" w:rsidRPr="00086FBE">
        <w:t xml:space="preserve">överskott på </w:t>
      </w:r>
      <w:r w:rsidR="00DD394F" w:rsidRPr="00086FBE">
        <w:t>15</w:t>
      </w:r>
      <w:r w:rsidR="00086FBE" w:rsidRPr="00086FBE">
        <w:t>0</w:t>
      </w:r>
      <w:r w:rsidR="00DD394F" w:rsidRPr="00086FBE">
        <w:t xml:space="preserve"> 000 – </w:t>
      </w:r>
      <w:r w:rsidR="00A54110" w:rsidRPr="00086FBE">
        <w:t>3</w:t>
      </w:r>
      <w:r w:rsidR="00DD394F" w:rsidRPr="00086FBE">
        <w:t>5</w:t>
      </w:r>
      <w:r w:rsidR="00086FBE" w:rsidRPr="00086FBE">
        <w:t>0</w:t>
      </w:r>
      <w:r w:rsidR="00DD394F" w:rsidRPr="00086FBE">
        <w:t> 000 kronor vid försäljning.</w:t>
      </w:r>
      <w:r w:rsidR="00DD394F">
        <w:t xml:space="preserve"> </w:t>
      </w:r>
    </w:p>
    <w:p w14:paraId="59E562B7" w14:textId="765EAD39" w:rsidR="00377065" w:rsidRDefault="009E6022" w:rsidP="00B155F4">
      <w:pPr>
        <w:pStyle w:val="Brdtext"/>
      </w:pPr>
      <w:r>
        <w:t xml:space="preserve">Den nya ägaren av bostaden betalar motsvarande samma årsavgift som övriga medlemmar. </w:t>
      </w:r>
      <w:r w:rsidR="00E46E0A">
        <w:t xml:space="preserve">Vi har relativt låga tillkommande </w:t>
      </w:r>
      <w:r w:rsidR="0006703A">
        <w:t xml:space="preserve">driftkostnader för den nya bostaden. Totalt beräknas bostaden ge ett årligt </w:t>
      </w:r>
      <w:r w:rsidR="001179AF">
        <w:t xml:space="preserve">överskott på ca </w:t>
      </w:r>
      <w:r w:rsidR="004E7CFB">
        <w:t xml:space="preserve">25 000 kronor. </w:t>
      </w:r>
    </w:p>
    <w:p w14:paraId="42BEC144" w14:textId="0F9F3164" w:rsidR="00207E06" w:rsidRDefault="00A314F6" w:rsidP="00207E06">
      <w:pPr>
        <w:pStyle w:val="Rubrik2"/>
        <w:rPr>
          <w:sz w:val="24"/>
          <w:szCs w:val="24"/>
        </w:rPr>
      </w:pPr>
      <w:r>
        <w:rPr>
          <w:sz w:val="24"/>
          <w:szCs w:val="24"/>
        </w:rPr>
        <w:t>utformning</w:t>
      </w:r>
    </w:p>
    <w:p w14:paraId="6BE5AAEB" w14:textId="3BA2A5DB" w:rsidR="00A314F6" w:rsidRDefault="00742460" w:rsidP="00A314F6">
      <w:pPr>
        <w:pStyle w:val="Brdtext"/>
      </w:pPr>
      <w:r>
        <w:t xml:space="preserve">Den nya bostaden kommer uppgå till ca 43 kvm boyta. </w:t>
      </w:r>
      <w:r w:rsidR="005712F2">
        <w:t xml:space="preserve">Delar av befintligt kök och badrum kommer att kunna </w:t>
      </w:r>
      <w:r w:rsidR="00F314FB">
        <w:t>återmonteras efter ombyggnation</w:t>
      </w:r>
      <w:r w:rsidR="005712F2">
        <w:t xml:space="preserve">. </w:t>
      </w:r>
    </w:p>
    <w:p w14:paraId="126FDD11" w14:textId="53DEC900" w:rsidR="00201FFB" w:rsidRDefault="00201FFB" w:rsidP="00A314F6">
      <w:pPr>
        <w:pStyle w:val="Brdtext"/>
      </w:pPr>
      <w:r>
        <w:t xml:space="preserve">Efter förslag från mäklare föreslås </w:t>
      </w:r>
      <w:r w:rsidR="00F314FB">
        <w:t xml:space="preserve">att </w:t>
      </w:r>
      <w:r>
        <w:t xml:space="preserve">bostaden utrustas med en mindre uteplats </w:t>
      </w:r>
      <w:r w:rsidR="00CE4B23">
        <w:t xml:space="preserve">mot baksidan med utgång där port till </w:t>
      </w:r>
      <w:proofErr w:type="spellStart"/>
      <w:r w:rsidR="00CE4B23">
        <w:t>tvättgarage</w:t>
      </w:r>
      <w:proofErr w:type="spellEnd"/>
      <w:r w:rsidR="00CE4B23">
        <w:t xml:space="preserve"> finns idag. </w:t>
      </w:r>
    </w:p>
    <w:p w14:paraId="0B5B5CB2" w14:textId="7631D11D" w:rsidR="008219EA" w:rsidRDefault="008219EA" w:rsidP="00A314F6">
      <w:pPr>
        <w:pStyle w:val="Brdtext"/>
      </w:pPr>
      <w:r w:rsidRPr="008219EA">
        <w:rPr>
          <w:noProof/>
        </w:rPr>
        <w:drawing>
          <wp:inline distT="0" distB="0" distL="0" distR="0" wp14:anchorId="70303F5E" wp14:editId="42184C7F">
            <wp:extent cx="3952875" cy="2045490"/>
            <wp:effectExtent l="0" t="0" r="0" b="0"/>
            <wp:docPr id="1756669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690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6591" cy="205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D0E2" w14:textId="393B69D2" w:rsidR="0067588B" w:rsidRPr="00163491" w:rsidRDefault="008219EA" w:rsidP="00A314F6">
      <w:pPr>
        <w:pStyle w:val="Brdtext"/>
        <w:rPr>
          <w:i/>
          <w:iCs/>
        </w:rPr>
      </w:pPr>
      <w:r w:rsidRPr="00163491">
        <w:rPr>
          <w:i/>
          <w:iCs/>
        </w:rPr>
        <w:t xml:space="preserve">Befintlig lägenhet </w:t>
      </w:r>
      <w:r w:rsidR="00163491" w:rsidRPr="00163491">
        <w:rPr>
          <w:i/>
          <w:iCs/>
        </w:rPr>
        <w:t>Tiundagatan 43.</w:t>
      </w:r>
      <w:r w:rsidR="00163491">
        <w:rPr>
          <w:i/>
          <w:iCs/>
        </w:rPr>
        <w:br/>
      </w:r>
      <w:r w:rsidR="00163491">
        <w:rPr>
          <w:i/>
          <w:iCs/>
        </w:rPr>
        <w:br/>
      </w:r>
    </w:p>
    <w:p w14:paraId="51D1498C" w14:textId="13700B2F" w:rsidR="00356405" w:rsidRDefault="0067588B" w:rsidP="00A314F6">
      <w:pPr>
        <w:pStyle w:val="Brdtext"/>
      </w:pPr>
      <w:r w:rsidRPr="0067588B">
        <w:rPr>
          <w:noProof/>
        </w:rPr>
        <w:drawing>
          <wp:inline distT="0" distB="0" distL="0" distR="0" wp14:anchorId="4C69C112" wp14:editId="37DB5E57">
            <wp:extent cx="3686175" cy="2394668"/>
            <wp:effectExtent l="0" t="0" r="0" b="5715"/>
            <wp:docPr id="1796368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683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9288" cy="23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A145" w14:textId="686F3612" w:rsidR="00FE7C2D" w:rsidRPr="00FE7C2D" w:rsidRDefault="00FE7C2D" w:rsidP="00FE7C2D">
      <w:pPr>
        <w:pStyle w:val="Brdtext"/>
        <w:rPr>
          <w:i/>
          <w:iCs/>
        </w:rPr>
      </w:pPr>
      <w:r w:rsidRPr="00FE7C2D">
        <w:rPr>
          <w:i/>
          <w:iCs/>
        </w:rPr>
        <w:t>Del av huset på Tiundagatan som berörs</w:t>
      </w:r>
      <w:r w:rsidR="00163491">
        <w:rPr>
          <w:i/>
          <w:iCs/>
        </w:rPr>
        <w:t xml:space="preserve"> av ombyggnationen. </w:t>
      </w:r>
    </w:p>
    <w:p w14:paraId="388165D6" w14:textId="0FAEC4E6" w:rsidR="005B010A" w:rsidRPr="00163491" w:rsidRDefault="005B010A" w:rsidP="00A314F6">
      <w:pPr>
        <w:pStyle w:val="Brdtext"/>
        <w:rPr>
          <w:i/>
          <w:iCs/>
        </w:rPr>
      </w:pPr>
    </w:p>
    <w:p w14:paraId="3E686765" w14:textId="13B7F2B3" w:rsidR="00505BC8" w:rsidRDefault="00505BC8" w:rsidP="00A314F6">
      <w:pPr>
        <w:pStyle w:val="Brdtext"/>
      </w:pPr>
      <w:r w:rsidRPr="00505BC8">
        <w:rPr>
          <w:noProof/>
        </w:rPr>
        <w:drawing>
          <wp:inline distT="0" distB="0" distL="0" distR="0" wp14:anchorId="12E66677" wp14:editId="6BF6AB49">
            <wp:extent cx="4629150" cy="3536529"/>
            <wp:effectExtent l="0" t="0" r="0" b="6985"/>
            <wp:docPr id="442506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067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3264" cy="353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0F623" w14:textId="3190E4A3" w:rsidR="00505BC8" w:rsidRDefault="00505BC8" w:rsidP="00A314F6">
      <w:pPr>
        <w:pStyle w:val="Brdtext"/>
        <w:rPr>
          <w:i/>
          <w:iCs/>
        </w:rPr>
      </w:pPr>
      <w:r w:rsidRPr="00505BC8">
        <w:rPr>
          <w:i/>
          <w:iCs/>
        </w:rPr>
        <w:t xml:space="preserve">Del av husets bottenplan som berörs. </w:t>
      </w:r>
    </w:p>
    <w:p w14:paraId="28B4E1A9" w14:textId="77777777" w:rsidR="00EE5F08" w:rsidRDefault="00EE5F08" w:rsidP="00A314F6">
      <w:pPr>
        <w:pStyle w:val="Brdtext"/>
        <w:rPr>
          <w:i/>
          <w:i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E42D19" w14:paraId="27795F93" w14:textId="77777777" w:rsidTr="00E42D19">
        <w:tc>
          <w:tcPr>
            <w:tcW w:w="4388" w:type="dxa"/>
          </w:tcPr>
          <w:p w14:paraId="12D32A51" w14:textId="22799B39" w:rsidR="00E42D19" w:rsidRDefault="00E42D19" w:rsidP="00A314F6">
            <w:pPr>
              <w:pStyle w:val="Brdtext"/>
              <w:rPr>
                <w:i/>
                <w:iCs/>
              </w:rPr>
            </w:pPr>
            <w:r w:rsidRPr="00E42D19">
              <w:rPr>
                <w:i/>
                <w:iCs/>
                <w:noProof/>
              </w:rPr>
              <w:drawing>
                <wp:inline distT="0" distB="0" distL="0" distR="0" wp14:anchorId="2E448CA9" wp14:editId="16D4F6A7">
                  <wp:extent cx="1739989" cy="2292468"/>
                  <wp:effectExtent l="0" t="0" r="0" b="0"/>
                  <wp:docPr id="1826279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27950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89" cy="229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4A0B1D8C" w14:textId="69350AD6" w:rsidR="00E42D19" w:rsidRDefault="00EE5F08" w:rsidP="00A314F6">
            <w:pPr>
              <w:pStyle w:val="Brdtext"/>
              <w:rPr>
                <w:i/>
                <w:iCs/>
              </w:rPr>
            </w:pPr>
            <w:r w:rsidRPr="00EE5F08">
              <w:rPr>
                <w:i/>
                <w:iCs/>
                <w:noProof/>
              </w:rPr>
              <w:drawing>
                <wp:inline distT="0" distB="0" distL="0" distR="0" wp14:anchorId="32ED959A" wp14:editId="5F90F0F6">
                  <wp:extent cx="1778091" cy="2121009"/>
                  <wp:effectExtent l="0" t="0" r="0" b="0"/>
                  <wp:docPr id="384774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7496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91" cy="212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276A4" w14:textId="7A73108E" w:rsidR="005907D5" w:rsidRDefault="00EE5F08" w:rsidP="00A314F6">
      <w:pPr>
        <w:pStyle w:val="Brdtext"/>
        <w:rPr>
          <w:i/>
          <w:iCs/>
        </w:rPr>
      </w:pPr>
      <w:r>
        <w:rPr>
          <w:i/>
          <w:iCs/>
        </w:rPr>
        <w:t>Fasadskisser från sydost / sydväst.</w:t>
      </w:r>
    </w:p>
    <w:p w14:paraId="381FB6B3" w14:textId="77777777" w:rsidR="005907D5" w:rsidRPr="00505BC8" w:rsidRDefault="005907D5" w:rsidP="00A314F6">
      <w:pPr>
        <w:pStyle w:val="Brdtext"/>
        <w:rPr>
          <w:i/>
          <w:iCs/>
        </w:rPr>
      </w:pPr>
    </w:p>
    <w:p w14:paraId="50CE8C5C" w14:textId="3853AB60" w:rsidR="004D3D61" w:rsidRDefault="004D3D61" w:rsidP="00A314F6">
      <w:pPr>
        <w:pStyle w:val="Brdtext"/>
      </w:pPr>
      <w:r w:rsidRPr="00D93E21">
        <w:rPr>
          <w:noProof/>
        </w:rPr>
        <w:lastRenderedPageBreak/>
        <w:drawing>
          <wp:inline distT="0" distB="0" distL="0" distR="0" wp14:anchorId="16A7A1C1" wp14:editId="37F531DF">
            <wp:extent cx="4807197" cy="3359323"/>
            <wp:effectExtent l="0" t="0" r="0" b="0"/>
            <wp:docPr id="70097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7665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33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D02B" w14:textId="77777777" w:rsidR="003B7E99" w:rsidRDefault="0083588F" w:rsidP="00B131B3">
      <w:pPr>
        <w:pStyle w:val="Rubrik2"/>
        <w:rPr>
          <w:rFonts w:ascii="Times New Roman" w:eastAsiaTheme="minorHAnsi" w:hAnsi="Times New Roman" w:cstheme="minorBidi"/>
          <w:b w:val="0"/>
          <w:bCs w:val="0"/>
          <w:i/>
          <w:iCs/>
          <w:caps w:val="0"/>
          <w:color w:val="auto"/>
          <w:sz w:val="22"/>
          <w:szCs w:val="22"/>
        </w:rPr>
      </w:pPr>
      <w:r w:rsidRPr="0083588F">
        <w:rPr>
          <w:rFonts w:ascii="Times New Roman" w:eastAsiaTheme="minorHAnsi" w:hAnsi="Times New Roman" w:cstheme="minorBidi"/>
          <w:b w:val="0"/>
          <w:bCs w:val="0"/>
          <w:i/>
          <w:iCs/>
          <w:caps w:val="0"/>
          <w:color w:val="auto"/>
          <w:sz w:val="22"/>
          <w:szCs w:val="22"/>
        </w:rPr>
        <w:t>Lägenhetens utformning efter färdigställande</w:t>
      </w:r>
    </w:p>
    <w:p w14:paraId="7BF9C608" w14:textId="079D43B3" w:rsidR="00B131B3" w:rsidRDefault="00F43164" w:rsidP="00B131B3">
      <w:pPr>
        <w:pStyle w:val="Rubrik2"/>
        <w:rPr>
          <w:sz w:val="24"/>
          <w:szCs w:val="24"/>
        </w:rPr>
      </w:pPr>
      <w:r>
        <w:rPr>
          <w:sz w:val="24"/>
          <w:szCs w:val="24"/>
        </w:rPr>
        <w:br/>
      </w:r>
      <w:r w:rsidR="008E7257">
        <w:rPr>
          <w:sz w:val="24"/>
          <w:szCs w:val="24"/>
        </w:rPr>
        <w:t>ytterligare information</w:t>
      </w:r>
    </w:p>
    <w:p w14:paraId="53827A8F" w14:textId="4308D788" w:rsidR="00B131B3" w:rsidRDefault="008E7257" w:rsidP="00A314F6">
      <w:pPr>
        <w:pStyle w:val="Brdtext"/>
      </w:pPr>
      <w:r>
        <w:t xml:space="preserve">Styrelsen kommer att ha ”öppet hus” i lägenheten </w:t>
      </w:r>
      <w:r w:rsidRPr="00D47019">
        <w:t xml:space="preserve">på Tiundagatan 43 </w:t>
      </w:r>
      <w:r w:rsidR="00D47019" w:rsidRPr="00D47019">
        <w:t>s</w:t>
      </w:r>
      <w:r w:rsidR="00CE1696" w:rsidRPr="00D47019">
        <w:t xml:space="preserve">öndag </w:t>
      </w:r>
      <w:r w:rsidR="00681ECD" w:rsidRPr="00D47019">
        <w:t>20</w:t>
      </w:r>
      <w:r w:rsidR="004263FB" w:rsidRPr="00D47019">
        <w:t xml:space="preserve"> oktober</w:t>
      </w:r>
      <w:r w:rsidR="00CE1696" w:rsidRPr="00D47019">
        <w:t xml:space="preserve"> kl. </w:t>
      </w:r>
      <w:r w:rsidR="00DF7CBD" w:rsidRPr="00D47019">
        <w:t>14.00</w:t>
      </w:r>
      <w:r w:rsidR="00CE1696" w:rsidRPr="00D47019">
        <w:t>-</w:t>
      </w:r>
      <w:r w:rsidR="00DF7CBD">
        <w:t>15.00.</w:t>
      </w:r>
    </w:p>
    <w:p w14:paraId="7FC8903B" w14:textId="379695A5" w:rsidR="00CE1696" w:rsidRDefault="00CE1696" w:rsidP="00A314F6">
      <w:pPr>
        <w:pStyle w:val="Brdtext"/>
      </w:pPr>
      <w:r>
        <w:t xml:space="preserve">Där kommer medlemmar ha möjlighet att ställa frågor och </w:t>
      </w:r>
      <w:r w:rsidR="00D80853">
        <w:t xml:space="preserve">styrelsen kommer också kunna visa </w:t>
      </w:r>
      <w:r w:rsidR="004324FA">
        <w:t xml:space="preserve">hur utformningen av den nya bostaden är planerad. </w:t>
      </w:r>
    </w:p>
    <w:p w14:paraId="3C133746" w14:textId="77777777" w:rsidR="00A314F6" w:rsidRPr="00A314F6" w:rsidRDefault="00A314F6" w:rsidP="00A314F6">
      <w:pPr>
        <w:pStyle w:val="Brdtext"/>
      </w:pPr>
    </w:p>
    <w:p w14:paraId="0A7AE183" w14:textId="77777777" w:rsidR="00CC3357" w:rsidRDefault="00CC3357" w:rsidP="00B155F4">
      <w:pPr>
        <w:pStyle w:val="Brdtext"/>
      </w:pPr>
    </w:p>
    <w:p w14:paraId="4A09FDAF" w14:textId="77777777" w:rsidR="00125AB4" w:rsidRDefault="00125AB4" w:rsidP="00B155F4">
      <w:pPr>
        <w:pStyle w:val="Brdtext"/>
      </w:pPr>
    </w:p>
    <w:p w14:paraId="0D02DAAE" w14:textId="77777777" w:rsidR="00125AB4" w:rsidRPr="00BC1845" w:rsidRDefault="00125AB4" w:rsidP="00B155F4">
      <w:pPr>
        <w:pStyle w:val="Brdtext"/>
      </w:pPr>
    </w:p>
    <w:sectPr w:rsidR="00125AB4" w:rsidRPr="00BC1845" w:rsidSect="004A6858">
      <w:headerReference w:type="default" r:id="rId14"/>
      <w:headerReference w:type="first" r:id="rId15"/>
      <w:footerReference w:type="first" r:id="rId16"/>
      <w:pgSz w:w="11906" w:h="16838" w:code="9"/>
      <w:pgMar w:top="-2268" w:right="1418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E2CBD" w14:textId="77777777" w:rsidR="00597407" w:rsidRDefault="00597407" w:rsidP="00216B9D">
      <w:r>
        <w:separator/>
      </w:r>
    </w:p>
  </w:endnote>
  <w:endnote w:type="continuationSeparator" w:id="0">
    <w:p w14:paraId="25B6BD1C" w14:textId="77777777" w:rsidR="00597407" w:rsidRDefault="0059740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9CC3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r w:rsidR="00597407">
      <w:fldChar w:fldCharType="begin"/>
    </w:r>
    <w:r w:rsidR="00597407">
      <w:instrText xml:space="preserve"> NUMPAGES   \* MERGEFORMAT </w:instrText>
    </w:r>
    <w:r w:rsidR="00597407">
      <w:fldChar w:fldCharType="separate"/>
    </w:r>
    <w:r>
      <w:rPr>
        <w:rStyle w:val="Sidnummer"/>
        <w:noProof/>
      </w:rPr>
      <w:t>3</w:t>
    </w:r>
    <w:r w:rsidR="00597407">
      <w:rPr>
        <w:rStyle w:val="Sidnummer"/>
        <w:noProof/>
      </w:rPr>
      <w:fldChar w:fldCharType="end"/>
    </w:r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F141F" w14:textId="77777777" w:rsidR="00597407" w:rsidRDefault="00597407" w:rsidP="00216B9D">
      <w:r>
        <w:separator/>
      </w:r>
    </w:p>
  </w:footnote>
  <w:footnote w:type="continuationSeparator" w:id="0">
    <w:p w14:paraId="5493F4D8" w14:textId="77777777" w:rsidR="00597407" w:rsidRDefault="0059740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4D4F88" w:rsidRPr="004D1D6D" w14:paraId="7C432F7F" w14:textId="77777777" w:rsidTr="004D4F88">
      <w:tc>
        <w:tcPr>
          <w:tcW w:w="1843" w:type="dxa"/>
        </w:tcPr>
        <w:p w14:paraId="2F8000C9" w14:textId="77777777" w:rsidR="004D4F88" w:rsidRPr="00BA5D8C" w:rsidRDefault="004D4F88" w:rsidP="00B22A4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027C9A28" wp14:editId="013294BA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8F3C3FD" w14:textId="77777777" w:rsidR="004D4F88" w:rsidRDefault="004D4F88" w:rsidP="00B22A45">
          <w:pPr>
            <w:pStyle w:val="Sidhuvud"/>
          </w:pPr>
        </w:p>
        <w:p w14:paraId="1AB29FD9" w14:textId="77777777" w:rsidR="004D4F88" w:rsidRPr="00B22A45" w:rsidRDefault="004D4F88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4D4F88" w:rsidRPr="00F43914" w14:paraId="43211A8A" w14:textId="77777777" w:rsidTr="008B6504">
            <w:tc>
              <w:tcPr>
                <w:tcW w:w="5812" w:type="dxa"/>
              </w:tcPr>
              <w:p w14:paraId="51AB00A0" w14:textId="77777777" w:rsidR="004D4F88" w:rsidRDefault="004D4F88" w:rsidP="00B22A45">
                <w:pPr>
                  <w:pStyle w:val="Sidhuvud"/>
                  <w:jc w:val="right"/>
                </w:pPr>
                <w:bookmarkStart w:id="1" w:name="bmSidnrSecond"/>
                <w:bookmarkEnd w:id="1"/>
                <w:r>
                  <w:t>ÅÅÅÅ-MM-DD</w:t>
                </w:r>
              </w:p>
              <w:p w14:paraId="2843EE31" w14:textId="77777777" w:rsidR="004D4F88" w:rsidRPr="0061705C" w:rsidRDefault="004D4F88" w:rsidP="00B22A45"/>
            </w:tc>
            <w:tc>
              <w:tcPr>
                <w:tcW w:w="1417" w:type="dxa"/>
              </w:tcPr>
              <w:p w14:paraId="51158F23" w14:textId="77777777" w:rsidR="004D4F88" w:rsidRPr="00F43914" w:rsidRDefault="004D4F88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r w:rsidR="00597407">
                  <w:fldChar w:fldCharType="begin"/>
                </w:r>
                <w:r w:rsidR="00597407">
                  <w:instrText>NUMPAGES   \* MERGEFORMAT</w:instrText>
                </w:r>
                <w:r w:rsidR="00597407">
                  <w:fldChar w:fldCharType="separate"/>
                </w:r>
                <w:r w:rsidRPr="00477FF5">
                  <w:rPr>
                    <w:rStyle w:val="Sidnummer"/>
                    <w:noProof/>
                  </w:rPr>
                  <w:t>4</w:t>
                </w:r>
                <w:r w:rsidR="00597407">
                  <w:rPr>
                    <w:rStyle w:val="Sidnummer"/>
                    <w:noProof/>
                  </w:rPr>
                  <w:fldChar w:fldCharType="end"/>
                </w:r>
                <w:r w:rsidRPr="003515DE">
                  <w:rPr>
                    <w:rStyle w:val="Sidnummer"/>
                  </w:rPr>
                  <w:t>)</w:t>
                </w:r>
                <w:bookmarkStart w:id="2" w:name="bmSidnrSecondTrue"/>
                <w:bookmarkEnd w:id="2"/>
              </w:p>
            </w:tc>
          </w:tr>
        </w:tbl>
        <w:p w14:paraId="6803FE64" w14:textId="77777777" w:rsidR="004D4F88" w:rsidRPr="004D1D6D" w:rsidRDefault="004D4F88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38820DED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77F70567" w14:textId="77777777" w:rsidTr="00915400">
      <w:tc>
        <w:tcPr>
          <w:tcW w:w="1812" w:type="dxa"/>
        </w:tcPr>
        <w:p w14:paraId="4ED80A0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0C804CC9" wp14:editId="310E81BF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51063624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7657DD5D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23D4344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="00597407">
            <w:fldChar w:fldCharType="begin"/>
          </w:r>
          <w:r w:rsidR="00597407">
            <w:instrText xml:space="preserve"> NUMPAGES   \* MERGEFORMAT </w:instrText>
          </w:r>
          <w:r w:rsidR="00597407">
            <w:fldChar w:fldCharType="separate"/>
          </w:r>
          <w:r w:rsidRPr="008D2F34">
            <w:rPr>
              <w:rStyle w:val="Sidnummer"/>
              <w:noProof/>
            </w:rPr>
            <w:t>1</w:t>
          </w:r>
          <w:r w:rsidR="00597407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1EE5FBBB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3" w:name="bmSidnrFirst"/>
      <w:bookmarkEnd w:id="3"/>
    </w:tr>
    <w:tr w:rsidR="00915400" w14:paraId="01515DCC" w14:textId="77777777" w:rsidTr="00915400">
      <w:tc>
        <w:tcPr>
          <w:tcW w:w="1812" w:type="dxa"/>
        </w:tcPr>
        <w:p w14:paraId="5A9743C4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780FA013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0A7CEBF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7576491C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55DFAF35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298810E9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630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6534D"/>
    <w:multiLevelType w:val="hybridMultilevel"/>
    <w:tmpl w:val="9788AF0E"/>
    <w:lvl w:ilvl="0" w:tplc="2F205F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7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3"/>
  </w:num>
  <w:num w:numId="8">
    <w:abstractNumId w:val="6"/>
  </w:num>
  <w:num w:numId="9">
    <w:abstractNumId w:val="21"/>
  </w:num>
  <w:num w:numId="10">
    <w:abstractNumId w:val="20"/>
  </w:num>
  <w:num w:numId="11">
    <w:abstractNumId w:val="7"/>
  </w:num>
  <w:num w:numId="12">
    <w:abstractNumId w:val="9"/>
  </w:num>
  <w:num w:numId="13">
    <w:abstractNumId w:val="3"/>
  </w:num>
  <w:num w:numId="14">
    <w:abstractNumId w:val="17"/>
  </w:num>
  <w:num w:numId="15">
    <w:abstractNumId w:val="12"/>
  </w:num>
  <w:num w:numId="16">
    <w:abstractNumId w:val="22"/>
  </w:num>
  <w:num w:numId="17">
    <w:abstractNumId w:val="5"/>
  </w:num>
  <w:num w:numId="18">
    <w:abstractNumId w:val="14"/>
  </w:num>
  <w:num w:numId="19">
    <w:abstractNumId w:val="11"/>
  </w:num>
  <w:num w:numId="20">
    <w:abstractNumId w:val="2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0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E2"/>
    <w:rsid w:val="00005535"/>
    <w:rsid w:val="00005A36"/>
    <w:rsid w:val="00007DF6"/>
    <w:rsid w:val="0001401F"/>
    <w:rsid w:val="000200C8"/>
    <w:rsid w:val="00023126"/>
    <w:rsid w:val="00023BD1"/>
    <w:rsid w:val="00033BA1"/>
    <w:rsid w:val="00034CE7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6392A"/>
    <w:rsid w:val="0006703A"/>
    <w:rsid w:val="000670FB"/>
    <w:rsid w:val="000712AD"/>
    <w:rsid w:val="00073F93"/>
    <w:rsid w:val="000807E7"/>
    <w:rsid w:val="00080921"/>
    <w:rsid w:val="00081836"/>
    <w:rsid w:val="000818FB"/>
    <w:rsid w:val="00086FBE"/>
    <w:rsid w:val="00090E65"/>
    <w:rsid w:val="0009332A"/>
    <w:rsid w:val="000933D5"/>
    <w:rsid w:val="000953D8"/>
    <w:rsid w:val="00097E2A"/>
    <w:rsid w:val="000A0596"/>
    <w:rsid w:val="000A790D"/>
    <w:rsid w:val="000B3041"/>
    <w:rsid w:val="000C3636"/>
    <w:rsid w:val="000D4212"/>
    <w:rsid w:val="000D7C6B"/>
    <w:rsid w:val="000E18E8"/>
    <w:rsid w:val="000E1C6D"/>
    <w:rsid w:val="000F07E2"/>
    <w:rsid w:val="000F345F"/>
    <w:rsid w:val="000F62EC"/>
    <w:rsid w:val="00100E0F"/>
    <w:rsid w:val="00110E5E"/>
    <w:rsid w:val="00111096"/>
    <w:rsid w:val="00112C21"/>
    <w:rsid w:val="0011774D"/>
    <w:rsid w:val="001179AF"/>
    <w:rsid w:val="00124F8E"/>
    <w:rsid w:val="001254A0"/>
    <w:rsid w:val="001255E5"/>
    <w:rsid w:val="00125AB4"/>
    <w:rsid w:val="00132183"/>
    <w:rsid w:val="001321CC"/>
    <w:rsid w:val="001323F5"/>
    <w:rsid w:val="0013708C"/>
    <w:rsid w:val="00142277"/>
    <w:rsid w:val="00143362"/>
    <w:rsid w:val="00143DCE"/>
    <w:rsid w:val="00144677"/>
    <w:rsid w:val="00150851"/>
    <w:rsid w:val="00150C3D"/>
    <w:rsid w:val="0015563E"/>
    <w:rsid w:val="00163491"/>
    <w:rsid w:val="001640D9"/>
    <w:rsid w:val="00164B95"/>
    <w:rsid w:val="00167B9F"/>
    <w:rsid w:val="00170273"/>
    <w:rsid w:val="001717BA"/>
    <w:rsid w:val="001722D0"/>
    <w:rsid w:val="00175012"/>
    <w:rsid w:val="00176544"/>
    <w:rsid w:val="00186DBF"/>
    <w:rsid w:val="00193262"/>
    <w:rsid w:val="001966D0"/>
    <w:rsid w:val="001A2507"/>
    <w:rsid w:val="001A3190"/>
    <w:rsid w:val="001A5A32"/>
    <w:rsid w:val="001B3A34"/>
    <w:rsid w:val="001B61B6"/>
    <w:rsid w:val="001B7966"/>
    <w:rsid w:val="001B7CA6"/>
    <w:rsid w:val="001C516D"/>
    <w:rsid w:val="001D5D58"/>
    <w:rsid w:val="001D5E85"/>
    <w:rsid w:val="001E01B3"/>
    <w:rsid w:val="001E09F7"/>
    <w:rsid w:val="001E3011"/>
    <w:rsid w:val="001E72C6"/>
    <w:rsid w:val="001F102B"/>
    <w:rsid w:val="001F2387"/>
    <w:rsid w:val="001F3D44"/>
    <w:rsid w:val="002003AD"/>
    <w:rsid w:val="00201FFB"/>
    <w:rsid w:val="002027B0"/>
    <w:rsid w:val="002032CA"/>
    <w:rsid w:val="002036C6"/>
    <w:rsid w:val="00203AE0"/>
    <w:rsid w:val="0020689C"/>
    <w:rsid w:val="00207570"/>
    <w:rsid w:val="00207E06"/>
    <w:rsid w:val="002129F0"/>
    <w:rsid w:val="00214D45"/>
    <w:rsid w:val="00216B9D"/>
    <w:rsid w:val="00223F14"/>
    <w:rsid w:val="00225517"/>
    <w:rsid w:val="00225B75"/>
    <w:rsid w:val="00230A07"/>
    <w:rsid w:val="002431E3"/>
    <w:rsid w:val="0025232F"/>
    <w:rsid w:val="00252901"/>
    <w:rsid w:val="00256F0B"/>
    <w:rsid w:val="00261160"/>
    <w:rsid w:val="0026253C"/>
    <w:rsid w:val="0026519C"/>
    <w:rsid w:val="00267F9F"/>
    <w:rsid w:val="002701E9"/>
    <w:rsid w:val="0027651D"/>
    <w:rsid w:val="00276838"/>
    <w:rsid w:val="002854B8"/>
    <w:rsid w:val="00287214"/>
    <w:rsid w:val="002911A1"/>
    <w:rsid w:val="00295B97"/>
    <w:rsid w:val="002A2711"/>
    <w:rsid w:val="002A54B5"/>
    <w:rsid w:val="002B08CA"/>
    <w:rsid w:val="002B2358"/>
    <w:rsid w:val="002B2DD8"/>
    <w:rsid w:val="002B48BF"/>
    <w:rsid w:val="002B54ED"/>
    <w:rsid w:val="002B5744"/>
    <w:rsid w:val="002B74C4"/>
    <w:rsid w:val="002C4BAF"/>
    <w:rsid w:val="002C65F9"/>
    <w:rsid w:val="002C7230"/>
    <w:rsid w:val="002C79D7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6FF8"/>
    <w:rsid w:val="00307E31"/>
    <w:rsid w:val="0031028A"/>
    <w:rsid w:val="00312D8F"/>
    <w:rsid w:val="0031338A"/>
    <w:rsid w:val="00313768"/>
    <w:rsid w:val="00315341"/>
    <w:rsid w:val="0032508D"/>
    <w:rsid w:val="003253D1"/>
    <w:rsid w:val="0032691C"/>
    <w:rsid w:val="003270B8"/>
    <w:rsid w:val="0033039A"/>
    <w:rsid w:val="003305F3"/>
    <w:rsid w:val="003307B6"/>
    <w:rsid w:val="0033177C"/>
    <w:rsid w:val="003363E5"/>
    <w:rsid w:val="00337418"/>
    <w:rsid w:val="00342C01"/>
    <w:rsid w:val="0034340D"/>
    <w:rsid w:val="003473B6"/>
    <w:rsid w:val="00347ACA"/>
    <w:rsid w:val="003515DE"/>
    <w:rsid w:val="00352CDD"/>
    <w:rsid w:val="00355ECC"/>
    <w:rsid w:val="00356405"/>
    <w:rsid w:val="00361D3A"/>
    <w:rsid w:val="00363429"/>
    <w:rsid w:val="003637D5"/>
    <w:rsid w:val="00364549"/>
    <w:rsid w:val="00367B32"/>
    <w:rsid w:val="003707B0"/>
    <w:rsid w:val="00371319"/>
    <w:rsid w:val="00373F72"/>
    <w:rsid w:val="00377065"/>
    <w:rsid w:val="00381FD0"/>
    <w:rsid w:val="0038384B"/>
    <w:rsid w:val="00384192"/>
    <w:rsid w:val="00387B41"/>
    <w:rsid w:val="00393088"/>
    <w:rsid w:val="00393760"/>
    <w:rsid w:val="0039690E"/>
    <w:rsid w:val="003A1292"/>
    <w:rsid w:val="003B25CD"/>
    <w:rsid w:val="003B72BF"/>
    <w:rsid w:val="003B7E99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10AB"/>
    <w:rsid w:val="00403926"/>
    <w:rsid w:val="004044FE"/>
    <w:rsid w:val="004064E0"/>
    <w:rsid w:val="00407291"/>
    <w:rsid w:val="00412DCE"/>
    <w:rsid w:val="004218A7"/>
    <w:rsid w:val="0042328A"/>
    <w:rsid w:val="004263FB"/>
    <w:rsid w:val="004279D5"/>
    <w:rsid w:val="004324FA"/>
    <w:rsid w:val="0043405A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1E8F"/>
    <w:rsid w:val="00462EF1"/>
    <w:rsid w:val="00462F72"/>
    <w:rsid w:val="004631BA"/>
    <w:rsid w:val="00463DC9"/>
    <w:rsid w:val="004673BD"/>
    <w:rsid w:val="00467D30"/>
    <w:rsid w:val="00473F02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A6858"/>
    <w:rsid w:val="004B4176"/>
    <w:rsid w:val="004B4198"/>
    <w:rsid w:val="004B784F"/>
    <w:rsid w:val="004C0999"/>
    <w:rsid w:val="004C1D5A"/>
    <w:rsid w:val="004C41EC"/>
    <w:rsid w:val="004D1D6D"/>
    <w:rsid w:val="004D2B1A"/>
    <w:rsid w:val="004D3D61"/>
    <w:rsid w:val="004D4F88"/>
    <w:rsid w:val="004E06B8"/>
    <w:rsid w:val="004E0A78"/>
    <w:rsid w:val="004E2A51"/>
    <w:rsid w:val="004E30EC"/>
    <w:rsid w:val="004E4524"/>
    <w:rsid w:val="004E5A42"/>
    <w:rsid w:val="004E7CFB"/>
    <w:rsid w:val="004F064F"/>
    <w:rsid w:val="004F10D4"/>
    <w:rsid w:val="004F1196"/>
    <w:rsid w:val="004F14E2"/>
    <w:rsid w:val="004F2446"/>
    <w:rsid w:val="004F2AB2"/>
    <w:rsid w:val="005024B3"/>
    <w:rsid w:val="00505BC8"/>
    <w:rsid w:val="00507F12"/>
    <w:rsid w:val="00512DAF"/>
    <w:rsid w:val="005171E0"/>
    <w:rsid w:val="00523CC3"/>
    <w:rsid w:val="00525F46"/>
    <w:rsid w:val="0052760A"/>
    <w:rsid w:val="00533638"/>
    <w:rsid w:val="005349B6"/>
    <w:rsid w:val="00546582"/>
    <w:rsid w:val="005501F6"/>
    <w:rsid w:val="00552DC0"/>
    <w:rsid w:val="00562131"/>
    <w:rsid w:val="005712F2"/>
    <w:rsid w:val="00573EBE"/>
    <w:rsid w:val="00575B04"/>
    <w:rsid w:val="00577889"/>
    <w:rsid w:val="0058450C"/>
    <w:rsid w:val="005853D3"/>
    <w:rsid w:val="005907D5"/>
    <w:rsid w:val="005942EA"/>
    <w:rsid w:val="0059542D"/>
    <w:rsid w:val="00595E51"/>
    <w:rsid w:val="00597407"/>
    <w:rsid w:val="005A6179"/>
    <w:rsid w:val="005A765F"/>
    <w:rsid w:val="005B010A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23A00"/>
    <w:rsid w:val="00634A31"/>
    <w:rsid w:val="00636818"/>
    <w:rsid w:val="0063760E"/>
    <w:rsid w:val="00637DDE"/>
    <w:rsid w:val="00637F41"/>
    <w:rsid w:val="0064218D"/>
    <w:rsid w:val="00642395"/>
    <w:rsid w:val="00644750"/>
    <w:rsid w:val="00644B75"/>
    <w:rsid w:val="006474FD"/>
    <w:rsid w:val="00653066"/>
    <w:rsid w:val="00653783"/>
    <w:rsid w:val="00655D0F"/>
    <w:rsid w:val="006632F0"/>
    <w:rsid w:val="0066385C"/>
    <w:rsid w:val="00664012"/>
    <w:rsid w:val="006659B8"/>
    <w:rsid w:val="00666019"/>
    <w:rsid w:val="00667179"/>
    <w:rsid w:val="00670695"/>
    <w:rsid w:val="00670BE7"/>
    <w:rsid w:val="00674805"/>
    <w:rsid w:val="00675157"/>
    <w:rsid w:val="0067588B"/>
    <w:rsid w:val="00681ECD"/>
    <w:rsid w:val="00682C99"/>
    <w:rsid w:val="006831F8"/>
    <w:rsid w:val="006853AD"/>
    <w:rsid w:val="00687807"/>
    <w:rsid w:val="00694E4E"/>
    <w:rsid w:val="00696159"/>
    <w:rsid w:val="0069646C"/>
    <w:rsid w:val="006A728F"/>
    <w:rsid w:val="006B1215"/>
    <w:rsid w:val="006B123E"/>
    <w:rsid w:val="006B1AAF"/>
    <w:rsid w:val="006B1DDE"/>
    <w:rsid w:val="006B5329"/>
    <w:rsid w:val="006B59BD"/>
    <w:rsid w:val="006C00E5"/>
    <w:rsid w:val="006C1FEE"/>
    <w:rsid w:val="006C7A9D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706EB2"/>
    <w:rsid w:val="00712C97"/>
    <w:rsid w:val="00730BBF"/>
    <w:rsid w:val="00735806"/>
    <w:rsid w:val="00735EA0"/>
    <w:rsid w:val="00736D7B"/>
    <w:rsid w:val="00742460"/>
    <w:rsid w:val="00751D34"/>
    <w:rsid w:val="0075435F"/>
    <w:rsid w:val="0075507C"/>
    <w:rsid w:val="00764A87"/>
    <w:rsid w:val="007669D2"/>
    <w:rsid w:val="0076703A"/>
    <w:rsid w:val="0076761A"/>
    <w:rsid w:val="00776F11"/>
    <w:rsid w:val="00783A14"/>
    <w:rsid w:val="00791AAF"/>
    <w:rsid w:val="007931D7"/>
    <w:rsid w:val="00793EE6"/>
    <w:rsid w:val="00794513"/>
    <w:rsid w:val="007A265B"/>
    <w:rsid w:val="007A7C22"/>
    <w:rsid w:val="007B6419"/>
    <w:rsid w:val="007B6840"/>
    <w:rsid w:val="007B799C"/>
    <w:rsid w:val="007C3D72"/>
    <w:rsid w:val="007D20A9"/>
    <w:rsid w:val="007D28C6"/>
    <w:rsid w:val="007D34F3"/>
    <w:rsid w:val="007D54EF"/>
    <w:rsid w:val="007E120F"/>
    <w:rsid w:val="007E4592"/>
    <w:rsid w:val="007E4F40"/>
    <w:rsid w:val="007F15F4"/>
    <w:rsid w:val="007F1601"/>
    <w:rsid w:val="007F26A5"/>
    <w:rsid w:val="007F5CA6"/>
    <w:rsid w:val="00800020"/>
    <w:rsid w:val="0080040F"/>
    <w:rsid w:val="008074CC"/>
    <w:rsid w:val="00810813"/>
    <w:rsid w:val="00810D91"/>
    <w:rsid w:val="00811CEA"/>
    <w:rsid w:val="00813A9E"/>
    <w:rsid w:val="00813D3A"/>
    <w:rsid w:val="00817EA8"/>
    <w:rsid w:val="008219EA"/>
    <w:rsid w:val="0082246C"/>
    <w:rsid w:val="008227A3"/>
    <w:rsid w:val="0082340F"/>
    <w:rsid w:val="00823BB2"/>
    <w:rsid w:val="00825566"/>
    <w:rsid w:val="008306A3"/>
    <w:rsid w:val="0083588F"/>
    <w:rsid w:val="00836C7E"/>
    <w:rsid w:val="00837C28"/>
    <w:rsid w:val="008408FC"/>
    <w:rsid w:val="00843A46"/>
    <w:rsid w:val="00846D54"/>
    <w:rsid w:val="00847B0E"/>
    <w:rsid w:val="008509A5"/>
    <w:rsid w:val="00851B7A"/>
    <w:rsid w:val="00855199"/>
    <w:rsid w:val="008568CD"/>
    <w:rsid w:val="00860444"/>
    <w:rsid w:val="00862AD0"/>
    <w:rsid w:val="00864ADD"/>
    <w:rsid w:val="00865CD3"/>
    <w:rsid w:val="00871FC6"/>
    <w:rsid w:val="00872ACC"/>
    <w:rsid w:val="008739EF"/>
    <w:rsid w:val="00875FEE"/>
    <w:rsid w:val="00882274"/>
    <w:rsid w:val="00884994"/>
    <w:rsid w:val="008860F0"/>
    <w:rsid w:val="0089190F"/>
    <w:rsid w:val="00892E93"/>
    <w:rsid w:val="00895077"/>
    <w:rsid w:val="00895BB0"/>
    <w:rsid w:val="0089623C"/>
    <w:rsid w:val="008A3278"/>
    <w:rsid w:val="008B06B0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257"/>
    <w:rsid w:val="008E73CE"/>
    <w:rsid w:val="008F0D31"/>
    <w:rsid w:val="008F0D91"/>
    <w:rsid w:val="008F100E"/>
    <w:rsid w:val="008F1BE3"/>
    <w:rsid w:val="008F3729"/>
    <w:rsid w:val="008F7D57"/>
    <w:rsid w:val="00901B2C"/>
    <w:rsid w:val="00905A57"/>
    <w:rsid w:val="00905E0D"/>
    <w:rsid w:val="00906076"/>
    <w:rsid w:val="00906D16"/>
    <w:rsid w:val="00907285"/>
    <w:rsid w:val="00913BDD"/>
    <w:rsid w:val="00915400"/>
    <w:rsid w:val="009156CA"/>
    <w:rsid w:val="0091694C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36A3B"/>
    <w:rsid w:val="00940670"/>
    <w:rsid w:val="009443E2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0DF"/>
    <w:rsid w:val="00982E3F"/>
    <w:rsid w:val="009836D3"/>
    <w:rsid w:val="009A036F"/>
    <w:rsid w:val="009A0906"/>
    <w:rsid w:val="009A2363"/>
    <w:rsid w:val="009A268E"/>
    <w:rsid w:val="009B0190"/>
    <w:rsid w:val="009B1123"/>
    <w:rsid w:val="009B581B"/>
    <w:rsid w:val="009C367A"/>
    <w:rsid w:val="009D0802"/>
    <w:rsid w:val="009D13D3"/>
    <w:rsid w:val="009D304A"/>
    <w:rsid w:val="009D3911"/>
    <w:rsid w:val="009D6271"/>
    <w:rsid w:val="009E304F"/>
    <w:rsid w:val="009E39CD"/>
    <w:rsid w:val="009E4F5F"/>
    <w:rsid w:val="009E6022"/>
    <w:rsid w:val="00A0070A"/>
    <w:rsid w:val="00A04773"/>
    <w:rsid w:val="00A05E4C"/>
    <w:rsid w:val="00A12EF6"/>
    <w:rsid w:val="00A145F9"/>
    <w:rsid w:val="00A16013"/>
    <w:rsid w:val="00A160AC"/>
    <w:rsid w:val="00A22F25"/>
    <w:rsid w:val="00A23FC6"/>
    <w:rsid w:val="00A248A2"/>
    <w:rsid w:val="00A314F6"/>
    <w:rsid w:val="00A31599"/>
    <w:rsid w:val="00A33E4D"/>
    <w:rsid w:val="00A370F2"/>
    <w:rsid w:val="00A46372"/>
    <w:rsid w:val="00A471D5"/>
    <w:rsid w:val="00A517D8"/>
    <w:rsid w:val="00A526C5"/>
    <w:rsid w:val="00A53756"/>
    <w:rsid w:val="00A54110"/>
    <w:rsid w:val="00A54791"/>
    <w:rsid w:val="00A56A2E"/>
    <w:rsid w:val="00A56A4A"/>
    <w:rsid w:val="00A61B9A"/>
    <w:rsid w:val="00A61C93"/>
    <w:rsid w:val="00A672C3"/>
    <w:rsid w:val="00A729B4"/>
    <w:rsid w:val="00A73D9F"/>
    <w:rsid w:val="00A740F4"/>
    <w:rsid w:val="00A77985"/>
    <w:rsid w:val="00A81627"/>
    <w:rsid w:val="00A8165A"/>
    <w:rsid w:val="00A8315E"/>
    <w:rsid w:val="00A83E19"/>
    <w:rsid w:val="00A864E3"/>
    <w:rsid w:val="00A9110E"/>
    <w:rsid w:val="00A947B0"/>
    <w:rsid w:val="00AA55D5"/>
    <w:rsid w:val="00AB03E5"/>
    <w:rsid w:val="00AB2172"/>
    <w:rsid w:val="00AB7A1C"/>
    <w:rsid w:val="00AC0608"/>
    <w:rsid w:val="00AE51CA"/>
    <w:rsid w:val="00AF6472"/>
    <w:rsid w:val="00B00464"/>
    <w:rsid w:val="00B1023B"/>
    <w:rsid w:val="00B10A2D"/>
    <w:rsid w:val="00B11C49"/>
    <w:rsid w:val="00B131B3"/>
    <w:rsid w:val="00B14C92"/>
    <w:rsid w:val="00B155F4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4984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2C4E"/>
    <w:rsid w:val="00BB322C"/>
    <w:rsid w:val="00BC0562"/>
    <w:rsid w:val="00BC1122"/>
    <w:rsid w:val="00BC1845"/>
    <w:rsid w:val="00BC229D"/>
    <w:rsid w:val="00BC42DB"/>
    <w:rsid w:val="00BD2A64"/>
    <w:rsid w:val="00BD2DCB"/>
    <w:rsid w:val="00BD4002"/>
    <w:rsid w:val="00BE57C5"/>
    <w:rsid w:val="00BE6CCA"/>
    <w:rsid w:val="00BF0BF1"/>
    <w:rsid w:val="00BF2263"/>
    <w:rsid w:val="00BF2DB0"/>
    <w:rsid w:val="00BF3CFB"/>
    <w:rsid w:val="00BF6BA9"/>
    <w:rsid w:val="00BF7D7A"/>
    <w:rsid w:val="00BF7F98"/>
    <w:rsid w:val="00C03E55"/>
    <w:rsid w:val="00C04055"/>
    <w:rsid w:val="00C06349"/>
    <w:rsid w:val="00C07447"/>
    <w:rsid w:val="00C128C9"/>
    <w:rsid w:val="00C13001"/>
    <w:rsid w:val="00C13583"/>
    <w:rsid w:val="00C20748"/>
    <w:rsid w:val="00C21744"/>
    <w:rsid w:val="00C22CFF"/>
    <w:rsid w:val="00C24435"/>
    <w:rsid w:val="00C25C19"/>
    <w:rsid w:val="00C26990"/>
    <w:rsid w:val="00C26D4A"/>
    <w:rsid w:val="00C26EF7"/>
    <w:rsid w:val="00C31A44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320"/>
    <w:rsid w:val="00C5640D"/>
    <w:rsid w:val="00C56D99"/>
    <w:rsid w:val="00C626DB"/>
    <w:rsid w:val="00C62A20"/>
    <w:rsid w:val="00C655D2"/>
    <w:rsid w:val="00C74952"/>
    <w:rsid w:val="00C80B88"/>
    <w:rsid w:val="00C84B1F"/>
    <w:rsid w:val="00C8716C"/>
    <w:rsid w:val="00C91CB8"/>
    <w:rsid w:val="00C91F0B"/>
    <w:rsid w:val="00C94E26"/>
    <w:rsid w:val="00C96EBA"/>
    <w:rsid w:val="00C977CD"/>
    <w:rsid w:val="00CA3F3D"/>
    <w:rsid w:val="00CA411A"/>
    <w:rsid w:val="00CA6064"/>
    <w:rsid w:val="00CB0A02"/>
    <w:rsid w:val="00CB26B6"/>
    <w:rsid w:val="00CB2EF9"/>
    <w:rsid w:val="00CB79C7"/>
    <w:rsid w:val="00CC2C01"/>
    <w:rsid w:val="00CC3357"/>
    <w:rsid w:val="00CD45F6"/>
    <w:rsid w:val="00CD57C0"/>
    <w:rsid w:val="00CD5DD5"/>
    <w:rsid w:val="00CD65B1"/>
    <w:rsid w:val="00CE0E89"/>
    <w:rsid w:val="00CE0E98"/>
    <w:rsid w:val="00CE1696"/>
    <w:rsid w:val="00CE213F"/>
    <w:rsid w:val="00CE3E98"/>
    <w:rsid w:val="00CE4863"/>
    <w:rsid w:val="00CE4915"/>
    <w:rsid w:val="00CE4B23"/>
    <w:rsid w:val="00CE743C"/>
    <w:rsid w:val="00CF40F9"/>
    <w:rsid w:val="00D01269"/>
    <w:rsid w:val="00D028F5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4692D"/>
    <w:rsid w:val="00D47019"/>
    <w:rsid w:val="00D5219B"/>
    <w:rsid w:val="00D55573"/>
    <w:rsid w:val="00D60B01"/>
    <w:rsid w:val="00D636A2"/>
    <w:rsid w:val="00D67A5A"/>
    <w:rsid w:val="00D75C2A"/>
    <w:rsid w:val="00D76638"/>
    <w:rsid w:val="00D77400"/>
    <w:rsid w:val="00D80853"/>
    <w:rsid w:val="00D816E4"/>
    <w:rsid w:val="00D835C9"/>
    <w:rsid w:val="00D83668"/>
    <w:rsid w:val="00D905DC"/>
    <w:rsid w:val="00D91F2B"/>
    <w:rsid w:val="00D93189"/>
    <w:rsid w:val="00D93E21"/>
    <w:rsid w:val="00D94C43"/>
    <w:rsid w:val="00D9574B"/>
    <w:rsid w:val="00DA055D"/>
    <w:rsid w:val="00DA30ED"/>
    <w:rsid w:val="00DA5F08"/>
    <w:rsid w:val="00DB2AC8"/>
    <w:rsid w:val="00DB2BB5"/>
    <w:rsid w:val="00DB7484"/>
    <w:rsid w:val="00DC2CF5"/>
    <w:rsid w:val="00DC319A"/>
    <w:rsid w:val="00DC50EF"/>
    <w:rsid w:val="00DD07C6"/>
    <w:rsid w:val="00DD17DA"/>
    <w:rsid w:val="00DD2969"/>
    <w:rsid w:val="00DD394F"/>
    <w:rsid w:val="00DD39E7"/>
    <w:rsid w:val="00DE167B"/>
    <w:rsid w:val="00DE600A"/>
    <w:rsid w:val="00DE67DE"/>
    <w:rsid w:val="00DE7A35"/>
    <w:rsid w:val="00DE7F50"/>
    <w:rsid w:val="00DF13B6"/>
    <w:rsid w:val="00DF1EDA"/>
    <w:rsid w:val="00DF2872"/>
    <w:rsid w:val="00DF34EB"/>
    <w:rsid w:val="00DF768B"/>
    <w:rsid w:val="00DF7CBD"/>
    <w:rsid w:val="00E00531"/>
    <w:rsid w:val="00E04AAD"/>
    <w:rsid w:val="00E0590F"/>
    <w:rsid w:val="00E17891"/>
    <w:rsid w:val="00E22249"/>
    <w:rsid w:val="00E240C5"/>
    <w:rsid w:val="00E24663"/>
    <w:rsid w:val="00E2534B"/>
    <w:rsid w:val="00E32581"/>
    <w:rsid w:val="00E33B82"/>
    <w:rsid w:val="00E34023"/>
    <w:rsid w:val="00E40308"/>
    <w:rsid w:val="00E41371"/>
    <w:rsid w:val="00E4166E"/>
    <w:rsid w:val="00E42D19"/>
    <w:rsid w:val="00E447B0"/>
    <w:rsid w:val="00E45524"/>
    <w:rsid w:val="00E467E5"/>
    <w:rsid w:val="00E46E0A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2DD0"/>
    <w:rsid w:val="00E74442"/>
    <w:rsid w:val="00E7561D"/>
    <w:rsid w:val="00E77E58"/>
    <w:rsid w:val="00E81A47"/>
    <w:rsid w:val="00E90BDA"/>
    <w:rsid w:val="00E917EC"/>
    <w:rsid w:val="00E9189A"/>
    <w:rsid w:val="00E91C72"/>
    <w:rsid w:val="00E97495"/>
    <w:rsid w:val="00EA3777"/>
    <w:rsid w:val="00EA3F03"/>
    <w:rsid w:val="00EB2A75"/>
    <w:rsid w:val="00EB73AE"/>
    <w:rsid w:val="00EB7B83"/>
    <w:rsid w:val="00EB7FA4"/>
    <w:rsid w:val="00EC7CDA"/>
    <w:rsid w:val="00ED0B58"/>
    <w:rsid w:val="00ED1C4D"/>
    <w:rsid w:val="00ED239E"/>
    <w:rsid w:val="00ED59A4"/>
    <w:rsid w:val="00ED5A31"/>
    <w:rsid w:val="00EE5F08"/>
    <w:rsid w:val="00EF7F68"/>
    <w:rsid w:val="00F000BE"/>
    <w:rsid w:val="00F02AFC"/>
    <w:rsid w:val="00F13060"/>
    <w:rsid w:val="00F142DF"/>
    <w:rsid w:val="00F17B55"/>
    <w:rsid w:val="00F206A9"/>
    <w:rsid w:val="00F25823"/>
    <w:rsid w:val="00F2676D"/>
    <w:rsid w:val="00F26D4F"/>
    <w:rsid w:val="00F27335"/>
    <w:rsid w:val="00F314FB"/>
    <w:rsid w:val="00F31817"/>
    <w:rsid w:val="00F32235"/>
    <w:rsid w:val="00F34D30"/>
    <w:rsid w:val="00F35A37"/>
    <w:rsid w:val="00F35AC9"/>
    <w:rsid w:val="00F35BA5"/>
    <w:rsid w:val="00F3657B"/>
    <w:rsid w:val="00F43164"/>
    <w:rsid w:val="00F43914"/>
    <w:rsid w:val="00F46F98"/>
    <w:rsid w:val="00F56C3A"/>
    <w:rsid w:val="00F57A09"/>
    <w:rsid w:val="00F623A0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51B6"/>
    <w:rsid w:val="00F87FE5"/>
    <w:rsid w:val="00F9317A"/>
    <w:rsid w:val="00F9543B"/>
    <w:rsid w:val="00F96D03"/>
    <w:rsid w:val="00FB1C75"/>
    <w:rsid w:val="00FB33DB"/>
    <w:rsid w:val="00FB4ED5"/>
    <w:rsid w:val="00FB7FFE"/>
    <w:rsid w:val="00FC4970"/>
    <w:rsid w:val="00FC499A"/>
    <w:rsid w:val="00FC4C59"/>
    <w:rsid w:val="00FC5BAC"/>
    <w:rsid w:val="00FC5EF7"/>
    <w:rsid w:val="00FC69A7"/>
    <w:rsid w:val="00FC7D68"/>
    <w:rsid w:val="00FD24C8"/>
    <w:rsid w:val="00FD2820"/>
    <w:rsid w:val="00FD3C78"/>
    <w:rsid w:val="00FD451B"/>
    <w:rsid w:val="00FD6FAA"/>
    <w:rsid w:val="00FE4845"/>
    <w:rsid w:val="00FE6982"/>
    <w:rsid w:val="00FE7C2D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E49B8"/>
  <w15:docId w15:val="{2EF4B416-0A4D-4F45-9F3C-CE14C80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  <w:style w:type="paragraph" w:styleId="Normalwebb">
    <w:name w:val="Normal (Web)"/>
    <w:basedOn w:val="Normal"/>
    <w:uiPriority w:val="99"/>
    <w:semiHidden/>
    <w:unhideWhenUsed/>
    <w:rsid w:val="00FB1C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FB1C75"/>
  </w:style>
  <w:style w:type="paragraph" w:customStyle="1" w:styleId="Liststycke1">
    <w:name w:val="Liststycke1"/>
    <w:basedOn w:val="Normal"/>
    <w:rsid w:val="00573EBE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1.1.3-kallelse-till-extra-foreningsstamma_mall%20(1)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B91B-F52A-4F94-86EE-54940C3F30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3309e9-342a-4198-8e2d-01a542e3ff21}" enabled="0" method="" siteId="{3d3309e9-342a-4198-8e2d-01a542e3ff2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1.1.3-kallelse-till-extra-foreningsstamma_mall (1).dotx</Template>
  <TotalTime>5</TotalTime>
  <Pages>5</Pages>
  <Words>719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1.1.3 Kallelse till extra föreningsstämma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1.1.3 Kallelse till extra föreningsstämma</dc:title>
  <dc:subject/>
  <dc:creator>Elin Redner Biving</dc:creator>
  <cp:keywords>Grundmall - HSB</cp:keywords>
  <dc:description/>
  <cp:lastModifiedBy>Charlotte Viktorsson</cp:lastModifiedBy>
  <cp:revision>4</cp:revision>
  <cp:lastPrinted>2020-01-28T12:49:00Z</cp:lastPrinted>
  <dcterms:created xsi:type="dcterms:W3CDTF">2024-10-25T10:50:00Z</dcterms:created>
  <dcterms:modified xsi:type="dcterms:W3CDTF">2024-10-31T16:01:00Z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