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BC5A" w14:textId="5C0B43B0" w:rsidR="00DF3502" w:rsidRPr="00E50834" w:rsidRDefault="00DF3502" w:rsidP="00DF3502">
      <w:pPr>
        <w:autoSpaceDE w:val="0"/>
        <w:autoSpaceDN w:val="0"/>
        <w:adjustRightInd w:val="0"/>
        <w:spacing w:after="0" w:line="240" w:lineRule="auto"/>
        <w:jc w:val="center"/>
        <w:rPr>
          <w:rFonts w:ascii="Times New Roman" w:hAnsi="Times New Roman" w:cs="Times New Roman"/>
          <w:bCs/>
          <w:color w:val="000000"/>
        </w:rPr>
      </w:pPr>
      <w:r w:rsidRPr="00E50834">
        <w:rPr>
          <w:rFonts w:ascii="Times New Roman" w:hAnsi="Times New Roman" w:cs="Times New Roman"/>
          <w:bCs/>
          <w:color w:val="000000"/>
        </w:rPr>
        <w:t>202</w:t>
      </w:r>
      <w:r w:rsidR="00A572E8">
        <w:rPr>
          <w:rFonts w:ascii="Times New Roman" w:hAnsi="Times New Roman" w:cs="Times New Roman"/>
          <w:bCs/>
          <w:color w:val="000000"/>
        </w:rPr>
        <w:t>4</w:t>
      </w:r>
      <w:r w:rsidRPr="00E50834">
        <w:rPr>
          <w:rFonts w:ascii="Times New Roman" w:hAnsi="Times New Roman" w:cs="Times New Roman"/>
          <w:bCs/>
          <w:color w:val="000000"/>
        </w:rPr>
        <w:t>-</w:t>
      </w:r>
      <w:r w:rsidR="00A572E8">
        <w:rPr>
          <w:rFonts w:ascii="Times New Roman" w:hAnsi="Times New Roman" w:cs="Times New Roman"/>
          <w:bCs/>
          <w:color w:val="000000"/>
        </w:rPr>
        <w:t>06</w:t>
      </w:r>
      <w:r w:rsidRPr="00E50834">
        <w:rPr>
          <w:rFonts w:ascii="Times New Roman" w:hAnsi="Times New Roman" w:cs="Times New Roman"/>
          <w:bCs/>
          <w:color w:val="000000"/>
        </w:rPr>
        <w:t>-10</w:t>
      </w:r>
    </w:p>
    <w:p w14:paraId="35729C9E" w14:textId="77777777" w:rsidR="00DF3502" w:rsidRPr="00E50834" w:rsidRDefault="00DF3502" w:rsidP="004A42CA">
      <w:pPr>
        <w:autoSpaceDE w:val="0"/>
        <w:autoSpaceDN w:val="0"/>
        <w:adjustRightInd w:val="0"/>
        <w:spacing w:after="0" w:line="240" w:lineRule="auto"/>
        <w:rPr>
          <w:rFonts w:ascii="Times New Roman" w:hAnsi="Times New Roman" w:cs="Times New Roman"/>
          <w:b/>
          <w:bCs/>
          <w:color w:val="000000"/>
        </w:rPr>
      </w:pPr>
    </w:p>
    <w:p w14:paraId="08EF1DA9" w14:textId="77777777" w:rsidR="004A42CA" w:rsidRPr="00E50834" w:rsidRDefault="000174B5" w:rsidP="004A42CA">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Kommentarer till f</w:t>
      </w:r>
      <w:r w:rsidR="004A42CA" w:rsidRPr="00E50834">
        <w:rPr>
          <w:rFonts w:ascii="Times New Roman" w:hAnsi="Times New Roman" w:cs="Times New Roman"/>
          <w:b/>
          <w:bCs/>
          <w:color w:val="000000"/>
        </w:rPr>
        <w:t>örslag om stadgeändringar för brf Morkullan</w:t>
      </w:r>
    </w:p>
    <w:p w14:paraId="5851A214"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0000"/>
        </w:rPr>
      </w:pPr>
    </w:p>
    <w:p w14:paraId="4EC3B042"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0000"/>
        </w:rPr>
      </w:pPr>
      <w:r w:rsidRPr="00E50834">
        <w:rPr>
          <w:rFonts w:ascii="Times New Roman" w:hAnsi="Times New Roman" w:cs="Times New Roman"/>
          <w:b/>
          <w:bCs/>
          <w:color w:val="000000"/>
        </w:rPr>
        <w:t>Förutsättningar</w:t>
      </w:r>
    </w:p>
    <w:p w14:paraId="444DA965"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 xml:space="preserve">Den 1 januari 2023 skedde vissa ändringar i bostadsrättslagen. Mycket handlar om hur nya bostadsrättsföreningar kommer till, förhandsavtal </w:t>
      </w:r>
      <w:proofErr w:type="spellStart"/>
      <w:r w:rsidRPr="00E50834">
        <w:rPr>
          <w:rFonts w:ascii="Times New Roman" w:hAnsi="Times New Roman" w:cs="Times New Roman"/>
          <w:color w:val="000000"/>
        </w:rPr>
        <w:t>etc</w:t>
      </w:r>
      <w:proofErr w:type="spellEnd"/>
      <w:r w:rsidRPr="00E50834">
        <w:rPr>
          <w:rFonts w:ascii="Times New Roman" w:hAnsi="Times New Roman" w:cs="Times New Roman"/>
          <w:color w:val="000000"/>
        </w:rPr>
        <w:t xml:space="preserve">, men lagstiftaren har också gjort vissa skärpningar och förtydliganden vad gäller </w:t>
      </w:r>
      <w:proofErr w:type="spellStart"/>
      <w:r w:rsidRPr="00E50834">
        <w:rPr>
          <w:rFonts w:ascii="Times New Roman" w:hAnsi="Times New Roman" w:cs="Times New Roman"/>
          <w:color w:val="000000"/>
        </w:rPr>
        <w:t>bl</w:t>
      </w:r>
      <w:proofErr w:type="spellEnd"/>
      <w:r w:rsidRPr="00E50834">
        <w:rPr>
          <w:rFonts w:ascii="Times New Roman" w:hAnsi="Times New Roman" w:cs="Times New Roman"/>
          <w:color w:val="000000"/>
        </w:rPr>
        <w:t xml:space="preserve"> a bostadsrättshavarens möjligheter till ändring/ombyggnad av den egna bostadsrätten. En konsekvens är att hittillsvarande stadgetexter inte längre motsvarar lagstiftningen, vilket förstås inte är bra.</w:t>
      </w:r>
    </w:p>
    <w:p w14:paraId="7268643A"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HSB har tillhandahållit omarbetade ”Normalstadgar” för anslutna brf-er och rekommenderar alla sina föreningar att se över och anpassa sina stadgar.</w:t>
      </w:r>
    </w:p>
    <w:p w14:paraId="29D9EB6D"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 xml:space="preserve">Nuvarande stadgar för brf Morkullan är baserade på HSBs normalstadgar ”2011 version 5”, (egentligen av år 2016) men anpassade/ändrade i vissa avseenden </w:t>
      </w:r>
      <w:proofErr w:type="spellStart"/>
      <w:r w:rsidRPr="00E50834">
        <w:rPr>
          <w:rFonts w:ascii="Times New Roman" w:hAnsi="Times New Roman" w:cs="Times New Roman"/>
          <w:color w:val="000000"/>
        </w:rPr>
        <w:t>bl</w:t>
      </w:r>
      <w:proofErr w:type="spellEnd"/>
      <w:r w:rsidRPr="00E50834">
        <w:rPr>
          <w:rFonts w:ascii="Times New Roman" w:hAnsi="Times New Roman" w:cs="Times New Roman"/>
          <w:color w:val="000000"/>
        </w:rPr>
        <w:t xml:space="preserve"> a vad gäller fördelning av underhållsansvar mellan bostadsrättshavare och förening. </w:t>
      </w:r>
    </w:p>
    <w:p w14:paraId="28296CDF"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58426A4C"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0000"/>
        </w:rPr>
      </w:pPr>
      <w:r w:rsidRPr="00E50834">
        <w:rPr>
          <w:rFonts w:ascii="Times New Roman" w:hAnsi="Times New Roman" w:cs="Times New Roman"/>
          <w:b/>
          <w:bCs/>
          <w:color w:val="000000"/>
        </w:rPr>
        <w:t>Allmänna överväganden</w:t>
      </w:r>
    </w:p>
    <w:p w14:paraId="06F4C3CC"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 xml:space="preserve">Föreningen bör givetvis ha stadgar som inte strider mot gällande lagstiftning, vilket nu kräver en översyn. Att föreningens stadgar i huvudsak motsvarar aktuell HSB-modell framstår allmänt som önskvärt, </w:t>
      </w:r>
    </w:p>
    <w:p w14:paraId="770828F2" w14:textId="77777777" w:rsidR="00DF3502" w:rsidRPr="00E50834" w:rsidRDefault="00DF3502" w:rsidP="004A42CA">
      <w:pPr>
        <w:autoSpaceDE w:val="0"/>
        <w:autoSpaceDN w:val="0"/>
        <w:adjustRightInd w:val="0"/>
        <w:spacing w:after="0" w:line="240" w:lineRule="auto"/>
        <w:rPr>
          <w:rFonts w:ascii="Times New Roman" w:hAnsi="Times New Roman" w:cs="Times New Roman"/>
          <w:color w:val="000000"/>
        </w:rPr>
      </w:pPr>
    </w:p>
    <w:p w14:paraId="0F17C2D4"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0000"/>
        </w:rPr>
      </w:pPr>
      <w:r w:rsidRPr="00E50834">
        <w:rPr>
          <w:rFonts w:ascii="Times New Roman" w:hAnsi="Times New Roman" w:cs="Times New Roman"/>
          <w:b/>
          <w:bCs/>
          <w:color w:val="000000"/>
        </w:rPr>
        <w:t>Förslag om nya stadgar</w:t>
      </w:r>
    </w:p>
    <w:p w14:paraId="1D99FCAF" w14:textId="77777777" w:rsidR="00DF3502" w:rsidRPr="00E50834" w:rsidRDefault="00DF3502"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Stadgeförslaget finns tillgängligt på Morkullans hemsida.</w:t>
      </w:r>
    </w:p>
    <w:p w14:paraId="377F8BDC"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332538EF"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0000"/>
        </w:rPr>
      </w:pPr>
      <w:r w:rsidRPr="00E50834">
        <w:rPr>
          <w:rFonts w:ascii="Times New Roman" w:hAnsi="Times New Roman" w:cs="Times New Roman"/>
          <w:b/>
          <w:bCs/>
          <w:color w:val="000000"/>
        </w:rPr>
        <w:t>Text-kommentarer 2023 paragraf för paragraf</w:t>
      </w:r>
    </w:p>
    <w:p w14:paraId="360603A3"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p>
    <w:p w14:paraId="1FC663C0"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1 Bostadsrättsföreningens företagsnamn och säte</w:t>
      </w:r>
    </w:p>
    <w:p w14:paraId="18ED86EF"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”Företagsnamn” ersatte genom ny lagstiftning från den 1 januari 2019 tidigare benämning ”firma”.</w:t>
      </w:r>
    </w:p>
    <w:p w14:paraId="6B5E2B8E"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p>
    <w:p w14:paraId="16B9D149"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4 Formkrav vid överlåtelse</w:t>
      </w:r>
    </w:p>
    <w:p w14:paraId="719EAA2B"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 xml:space="preserve">Den lilla ändringen ”uppgift” till ”uppgifter” om /lägenheten/ kan ses som en markering av att det inte bara handlar om lägenhetens nummer eller belägenhet, utan just om (väsentliga) uppgifter, t ex storlek, antal rum, </w:t>
      </w:r>
      <w:proofErr w:type="spellStart"/>
      <w:r w:rsidRPr="00E50834">
        <w:rPr>
          <w:rFonts w:ascii="Times New Roman" w:hAnsi="Times New Roman" w:cs="Times New Roman"/>
          <w:color w:val="000000"/>
        </w:rPr>
        <w:t>ev</w:t>
      </w:r>
      <w:proofErr w:type="spellEnd"/>
      <w:r w:rsidRPr="00E50834">
        <w:rPr>
          <w:rFonts w:ascii="Times New Roman" w:hAnsi="Times New Roman" w:cs="Times New Roman"/>
          <w:color w:val="000000"/>
        </w:rPr>
        <w:t xml:space="preserve"> balkong, </w:t>
      </w:r>
      <w:proofErr w:type="spellStart"/>
      <w:r w:rsidRPr="00E50834">
        <w:rPr>
          <w:rFonts w:ascii="Times New Roman" w:hAnsi="Times New Roman" w:cs="Times New Roman"/>
          <w:color w:val="000000"/>
        </w:rPr>
        <w:t>ev</w:t>
      </w:r>
      <w:proofErr w:type="spellEnd"/>
      <w:r w:rsidRPr="00E50834">
        <w:rPr>
          <w:rFonts w:ascii="Times New Roman" w:hAnsi="Times New Roman" w:cs="Times New Roman"/>
          <w:color w:val="000000"/>
        </w:rPr>
        <w:t xml:space="preserve"> förråd etc.</w:t>
      </w:r>
    </w:p>
    <w:p w14:paraId="6EF32CDA"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020CA381"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5 Rätt till medlemskap</w:t>
      </w:r>
    </w:p>
    <w:p w14:paraId="39E94C87"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Landsting är numera ersatta med begreppet region.</w:t>
      </w:r>
    </w:p>
    <w:p w14:paraId="4629A785"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470C66F1"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11 Insats, andelstal och årsavgift</w:t>
      </w:r>
    </w:p>
    <w:p w14:paraId="41D60C49"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Texten kommer från HSB. Andra meningen med krav på långsiktig hållbarhet är ny. Man kan i sammanhanget påminna sig att textens tredje mening kom till vid föregående stadgerevision och då uppfattades som ett klarläggande att avgiften inte nödvändigtvis behöver täcka avskrivningskostnaden. Text om inre fond utgår eftersom sådan inte finns i Morkullan.</w:t>
      </w:r>
    </w:p>
    <w:p w14:paraId="4BA2131A"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23C3AA55"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12 Upplåtelse-, överlåtelse- och pantsättningsavgift samt avgift för andrahandsupplåtelse</w:t>
      </w:r>
    </w:p>
    <w:p w14:paraId="246A4936"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Tilläggen uppfattas som förtydliganden av en ordning som redan har tillämpats.</w:t>
      </w:r>
    </w:p>
    <w:p w14:paraId="1C87574A"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0F2C6DFB"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13 Räkenskapsår och årsredovisning</w:t>
      </w:r>
    </w:p>
    <w:p w14:paraId="3683DD39"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Kassaflödesanalysen har kommit till – numera ett lag-krav.</w:t>
      </w:r>
    </w:p>
    <w:p w14:paraId="7BCA9F88"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Sista stycket är flyttat från § 25 om revision – bättre logik så här.</w:t>
      </w:r>
    </w:p>
    <w:p w14:paraId="27571DB8"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541BD251"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14 Föreningsstämma</w:t>
      </w:r>
    </w:p>
    <w:p w14:paraId="4A60494A" w14:textId="77777777" w:rsidR="004A42CA"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Förtydligande om närvaro-rätten.</w:t>
      </w:r>
    </w:p>
    <w:p w14:paraId="1B9FD07A" w14:textId="309F9AE1" w:rsidR="00A572E8" w:rsidRPr="00E50834" w:rsidRDefault="00A572E8" w:rsidP="004A42C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Ett stycke om var stämman ska hållas och att s</w:t>
      </w:r>
      <w:r w:rsidRPr="00A572E8">
        <w:rPr>
          <w:rFonts w:ascii="Times New Roman" w:hAnsi="Times New Roman" w:cs="Times New Roman"/>
          <w:color w:val="000000"/>
        </w:rPr>
        <w:t>tyrelsen kan besluta om att stämman ska hållas digitalt, helt eller delvis</w:t>
      </w:r>
      <w:r w:rsidR="00832208">
        <w:rPr>
          <w:rFonts w:ascii="Times New Roman" w:hAnsi="Times New Roman" w:cs="Times New Roman"/>
          <w:color w:val="000000"/>
        </w:rPr>
        <w:t xml:space="preserve"> har införts</w:t>
      </w:r>
      <w:r w:rsidRPr="00A572E8">
        <w:rPr>
          <w:rFonts w:ascii="Times New Roman" w:hAnsi="Times New Roman" w:cs="Times New Roman"/>
          <w:color w:val="000000"/>
        </w:rPr>
        <w:t>.</w:t>
      </w:r>
    </w:p>
    <w:p w14:paraId="6AE869E2"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7132E04F"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17 Dagordning</w:t>
      </w:r>
    </w:p>
    <w:p w14:paraId="47D43567"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HSB har gjort smärre redaktionella förändringar i uppräkningen av dagordningspunkter. Vi följer HSB-texten.</w:t>
      </w:r>
    </w:p>
    <w:p w14:paraId="33119041"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43D7CD4D" w14:textId="77777777" w:rsidR="00E50834" w:rsidRDefault="00E50834" w:rsidP="004A42CA">
      <w:pPr>
        <w:autoSpaceDE w:val="0"/>
        <w:autoSpaceDN w:val="0"/>
        <w:adjustRightInd w:val="0"/>
        <w:spacing w:after="0" w:line="240" w:lineRule="auto"/>
        <w:rPr>
          <w:rFonts w:ascii="Times New Roman" w:hAnsi="Times New Roman" w:cs="Times New Roman"/>
          <w:b/>
          <w:bCs/>
          <w:color w:val="00257A"/>
        </w:rPr>
      </w:pPr>
    </w:p>
    <w:p w14:paraId="48EBEBF2"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19 Röstning</w:t>
      </w:r>
    </w:p>
    <w:p w14:paraId="1DC78F1D"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Språklig förbättring av text om blank-röstning.</w:t>
      </w:r>
    </w:p>
    <w:p w14:paraId="0BCA0A1B"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60F2549F"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20 Protokoll vid föreningsstämma</w:t>
      </w:r>
    </w:p>
    <w:p w14:paraId="4BA5350C"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Tydligare skrivning om undertecknande.</w:t>
      </w:r>
    </w:p>
    <w:p w14:paraId="1BF0ECAC"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04B437C3"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22 Konstituering och firmateckning</w:t>
      </w:r>
    </w:p>
    <w:p w14:paraId="10CBECF0"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Det klargörs att styrelsen vid ordförandes avgång får utse ersättare utan extra stämma. Uppfräschad text om studieverksamhet.</w:t>
      </w:r>
    </w:p>
    <w:p w14:paraId="7A4D7665"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08C3FE46"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23 Beslutsförhet</w:t>
      </w:r>
    </w:p>
    <w:p w14:paraId="61FE8763"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Förtydligande i texten.</w:t>
      </w:r>
    </w:p>
    <w:p w14:paraId="7C9CD77F"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280430FA"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24 Protokoll vid styrelsesammanträde</w:t>
      </w:r>
    </w:p>
    <w:p w14:paraId="43D7BAD1"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Språkliga förbättringar.</w:t>
      </w:r>
    </w:p>
    <w:p w14:paraId="4626AF27"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551A5318"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25 Revisorer</w:t>
      </w:r>
    </w:p>
    <w:p w14:paraId="6DF29715"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Sista stycket helt logiskt flyttat till § 13.</w:t>
      </w:r>
    </w:p>
    <w:p w14:paraId="0E9AF8E4"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6A4B0AD5"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29 Vinst eller förlust</w:t>
      </w:r>
    </w:p>
    <w:p w14:paraId="5BEB7C92"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 xml:space="preserve">Begreppen över- och underskott ersatta med vinst </w:t>
      </w:r>
      <w:proofErr w:type="spellStart"/>
      <w:r w:rsidRPr="00E50834">
        <w:rPr>
          <w:rFonts w:ascii="Times New Roman" w:hAnsi="Times New Roman" w:cs="Times New Roman"/>
          <w:color w:val="000000"/>
        </w:rPr>
        <w:t>resp</w:t>
      </w:r>
      <w:proofErr w:type="spellEnd"/>
      <w:r w:rsidRPr="00E50834">
        <w:rPr>
          <w:rFonts w:ascii="Times New Roman" w:hAnsi="Times New Roman" w:cs="Times New Roman"/>
          <w:color w:val="000000"/>
        </w:rPr>
        <w:t xml:space="preserve"> förlust. Andra styckets text är nytt lag-krav.</w:t>
      </w:r>
    </w:p>
    <w:p w14:paraId="7416DC28"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2C08D2AF"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31 Bostadsrättshavarens ansvar</w:t>
      </w:r>
    </w:p>
    <w:p w14:paraId="698749A1"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Den ändrade texten i bostadsrättslagen ger styrelsen större utrymme än tidigare att lämna anvisningar om bostadens skötsel. Tredje stycket har anpassats därefter.</w:t>
      </w:r>
    </w:p>
    <w:p w14:paraId="06209F53"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En utgångspunkt för stadgerevisionen har varit att inte ändra hittillsvarande ansvarsreglering. Uppräkningen i punkterna 1 – 1</w:t>
      </w:r>
      <w:r w:rsidR="005B1DEB" w:rsidRPr="00E50834">
        <w:rPr>
          <w:rFonts w:ascii="Times New Roman" w:hAnsi="Times New Roman" w:cs="Times New Roman"/>
          <w:color w:val="000000"/>
        </w:rPr>
        <w:t>5</w:t>
      </w:r>
      <w:r w:rsidRPr="00E50834">
        <w:rPr>
          <w:rFonts w:ascii="Times New Roman" w:hAnsi="Times New Roman" w:cs="Times New Roman"/>
          <w:color w:val="000000"/>
        </w:rPr>
        <w:t xml:space="preserve"> är därför oförändrad från gällande stadgar</w:t>
      </w:r>
      <w:r w:rsidR="00226C3D" w:rsidRPr="00E50834">
        <w:rPr>
          <w:rFonts w:ascii="Times New Roman" w:hAnsi="Times New Roman" w:cs="Times New Roman"/>
          <w:color w:val="000000"/>
        </w:rPr>
        <w:t>, men med något ändrad ordning</w:t>
      </w:r>
      <w:r w:rsidRPr="00E50834">
        <w:rPr>
          <w:rFonts w:ascii="Times New Roman" w:hAnsi="Times New Roman" w:cs="Times New Roman"/>
          <w:color w:val="000000"/>
        </w:rPr>
        <w:t>.</w:t>
      </w:r>
    </w:p>
    <w:p w14:paraId="2C8CF3F8"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36782924"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36 Avhjälpande av brist</w:t>
      </w:r>
    </w:p>
    <w:p w14:paraId="3ACF1ED3"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 xml:space="preserve">Hänvisning till § 37, med </w:t>
      </w:r>
      <w:proofErr w:type="spellStart"/>
      <w:r w:rsidRPr="00E50834">
        <w:rPr>
          <w:rFonts w:ascii="Times New Roman" w:hAnsi="Times New Roman" w:cs="Times New Roman"/>
          <w:color w:val="000000"/>
        </w:rPr>
        <w:t>bl</w:t>
      </w:r>
      <w:proofErr w:type="spellEnd"/>
      <w:r w:rsidRPr="00E50834">
        <w:rPr>
          <w:rFonts w:ascii="Times New Roman" w:hAnsi="Times New Roman" w:cs="Times New Roman"/>
          <w:color w:val="000000"/>
        </w:rPr>
        <w:t xml:space="preserve"> a krav på tillstånd för ombyggnad, tillagd. Viss språklig justering.</w:t>
      </w:r>
    </w:p>
    <w:p w14:paraId="36DE48D7"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089D1ED3"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37 Ingrepp i lägenhet</w:t>
      </w:r>
    </w:p>
    <w:p w14:paraId="0EB43968"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Här finns nu det utökade lag-kravet på tillstånd för ombyggnadsåtgärder liksom möjligheten till överprövning hos hyresnämnden.</w:t>
      </w:r>
    </w:p>
    <w:p w14:paraId="330AF976"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471103ED"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44 Förverkandegrunder</w:t>
      </w:r>
    </w:p>
    <w:p w14:paraId="72D06FB0"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Förutom viss språklig bearbetning tillkommer en pkt 11 om olovliga åtgärder som förverkandegrund. Den punkten har sedan tillförts de uppdaterade förfarande-skrivningarna i paragrafens senare del.</w:t>
      </w:r>
    </w:p>
    <w:p w14:paraId="4159B5EA"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29A498F7"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46 Beslut om bostadsrättsföreningens fastighet och tomträtt</w:t>
      </w:r>
    </w:p>
    <w:p w14:paraId="2A8D1618"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r w:rsidRPr="00E50834">
        <w:rPr>
          <w:rFonts w:ascii="Times New Roman" w:hAnsi="Times New Roman" w:cs="Times New Roman"/>
          <w:color w:val="000000"/>
        </w:rPr>
        <w:t>Förtydligande i rubriken.</w:t>
      </w:r>
    </w:p>
    <w:p w14:paraId="019572CF" w14:textId="77777777" w:rsidR="004A42CA" w:rsidRPr="00E50834" w:rsidRDefault="004A42CA" w:rsidP="004A42CA">
      <w:pPr>
        <w:autoSpaceDE w:val="0"/>
        <w:autoSpaceDN w:val="0"/>
        <w:adjustRightInd w:val="0"/>
        <w:spacing w:after="0" w:line="240" w:lineRule="auto"/>
        <w:rPr>
          <w:rFonts w:ascii="Times New Roman" w:hAnsi="Times New Roman" w:cs="Times New Roman"/>
          <w:color w:val="000000"/>
        </w:rPr>
      </w:pPr>
    </w:p>
    <w:p w14:paraId="5D622BBD" w14:textId="77777777" w:rsidR="004A42CA" w:rsidRPr="00E50834" w:rsidRDefault="004A42CA" w:rsidP="004A42CA">
      <w:pPr>
        <w:autoSpaceDE w:val="0"/>
        <w:autoSpaceDN w:val="0"/>
        <w:adjustRightInd w:val="0"/>
        <w:spacing w:after="0" w:line="240" w:lineRule="auto"/>
        <w:rPr>
          <w:rFonts w:ascii="Times New Roman" w:hAnsi="Times New Roman" w:cs="Times New Roman"/>
          <w:b/>
          <w:bCs/>
          <w:color w:val="00257A"/>
        </w:rPr>
      </w:pPr>
      <w:r w:rsidRPr="00E50834">
        <w:rPr>
          <w:rFonts w:ascii="Times New Roman" w:hAnsi="Times New Roman" w:cs="Times New Roman"/>
          <w:b/>
          <w:bCs/>
          <w:color w:val="00257A"/>
        </w:rPr>
        <w:t>§ 48 Utträde ur HSB</w:t>
      </w:r>
    </w:p>
    <w:p w14:paraId="1A34E8E0" w14:textId="77777777" w:rsidR="00ED4DE7" w:rsidRPr="00E50834" w:rsidRDefault="004A42CA" w:rsidP="004A42CA">
      <w:pPr>
        <w:rPr>
          <w:rFonts w:ascii="Times New Roman" w:hAnsi="Times New Roman" w:cs="Times New Roman"/>
        </w:rPr>
      </w:pPr>
      <w:r w:rsidRPr="00E50834">
        <w:rPr>
          <w:rFonts w:ascii="Times New Roman" w:hAnsi="Times New Roman" w:cs="Times New Roman"/>
          <w:color w:val="000000"/>
        </w:rPr>
        <w:t>Konsekvensändring om ”företagsnamn”.</w:t>
      </w:r>
    </w:p>
    <w:sectPr w:rsidR="00ED4DE7" w:rsidRPr="00E50834" w:rsidSect="00E50834">
      <w:headerReference w:type="default" r:id="rId6"/>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E358" w14:textId="77777777" w:rsidR="00B469DC" w:rsidRDefault="00B469DC" w:rsidP="00DF3502">
      <w:pPr>
        <w:spacing w:after="0" w:line="240" w:lineRule="auto"/>
      </w:pPr>
      <w:r>
        <w:separator/>
      </w:r>
    </w:p>
  </w:endnote>
  <w:endnote w:type="continuationSeparator" w:id="0">
    <w:p w14:paraId="18F74E8A" w14:textId="77777777" w:rsidR="00B469DC" w:rsidRDefault="00B469DC" w:rsidP="00DF3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ABE5" w14:textId="77777777" w:rsidR="00B469DC" w:rsidRDefault="00B469DC" w:rsidP="00DF3502">
      <w:pPr>
        <w:spacing w:after="0" w:line="240" w:lineRule="auto"/>
      </w:pPr>
      <w:r>
        <w:separator/>
      </w:r>
    </w:p>
  </w:footnote>
  <w:footnote w:type="continuationSeparator" w:id="0">
    <w:p w14:paraId="32AD05C9" w14:textId="77777777" w:rsidR="00B469DC" w:rsidRDefault="00B469DC" w:rsidP="00DF3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Content>
      <w:p w14:paraId="18921B68" w14:textId="77777777" w:rsidR="00DF3502" w:rsidRDefault="00DF3502">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3462D4">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3462D4">
          <w:rPr>
            <w:b/>
            <w:bCs/>
            <w:noProof/>
          </w:rPr>
          <w:t>2</w:t>
        </w:r>
        <w:r>
          <w:rPr>
            <w:b/>
            <w:bCs/>
            <w:sz w:val="24"/>
            <w:szCs w:val="24"/>
          </w:rPr>
          <w:fldChar w:fldCharType="end"/>
        </w:r>
      </w:p>
    </w:sdtContent>
  </w:sdt>
  <w:p w14:paraId="38321EA0" w14:textId="77777777" w:rsidR="00DF3502" w:rsidRDefault="00DF350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CA"/>
    <w:rsid w:val="000174B5"/>
    <w:rsid w:val="001D303B"/>
    <w:rsid w:val="00201E49"/>
    <w:rsid w:val="00226C3D"/>
    <w:rsid w:val="003462D4"/>
    <w:rsid w:val="004A42CA"/>
    <w:rsid w:val="005B1DEB"/>
    <w:rsid w:val="00602BC0"/>
    <w:rsid w:val="006A2A66"/>
    <w:rsid w:val="00832208"/>
    <w:rsid w:val="00A572E8"/>
    <w:rsid w:val="00B469DC"/>
    <w:rsid w:val="00BF4EC0"/>
    <w:rsid w:val="00DF3502"/>
    <w:rsid w:val="00E42E6A"/>
    <w:rsid w:val="00E50834"/>
    <w:rsid w:val="00ED4DE7"/>
    <w:rsid w:val="00FD7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ECC3"/>
  <w15:docId w15:val="{6C293A6B-87C7-4CE9-B48D-8081E067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35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3502"/>
  </w:style>
  <w:style w:type="paragraph" w:styleId="Sidfot">
    <w:name w:val="footer"/>
    <w:basedOn w:val="Normal"/>
    <w:link w:val="SidfotChar"/>
    <w:uiPriority w:val="99"/>
    <w:unhideWhenUsed/>
    <w:rsid w:val="00DF35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3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706</Words>
  <Characters>3744</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c:creator>
  <cp:lastModifiedBy>Bobo Hallgren</cp:lastModifiedBy>
  <cp:revision>3</cp:revision>
  <cp:lastPrinted>2023-10-10T16:17:00Z</cp:lastPrinted>
  <dcterms:created xsi:type="dcterms:W3CDTF">2025-09-07T15:33:00Z</dcterms:created>
  <dcterms:modified xsi:type="dcterms:W3CDTF">2025-09-07T15:34:00Z</dcterms:modified>
</cp:coreProperties>
</file>