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A327" w14:textId="726B39E0" w:rsidR="00B7557A" w:rsidRDefault="00A612D7" w:rsidP="00A612D7">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Pr>
          <w:rFonts w:ascii="Verdana" w:eastAsia="Times New Roman" w:hAnsi="Verdana" w:cs="Times New Roman"/>
          <w:b/>
          <w:bCs/>
          <w:noProof/>
          <w:spacing w:val="-15"/>
          <w:kern w:val="36"/>
          <w:sz w:val="24"/>
          <w:szCs w:val="24"/>
          <w:lang w:eastAsia="sv-SE"/>
        </w:rPr>
        <w:drawing>
          <wp:inline distT="0" distB="0" distL="0" distR="0" wp14:anchorId="276E1A55" wp14:editId="56F12154">
            <wp:extent cx="1393546" cy="967740"/>
            <wp:effectExtent l="0" t="0" r="0" b="3810"/>
            <wp:docPr id="897619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588" name="Bildobjekt 897619588"/>
                    <pic:cNvPicPr/>
                  </pic:nvPicPr>
                  <pic:blipFill>
                    <a:blip r:embed="rId4">
                      <a:extLst>
                        <a:ext uri="{28A0092B-C50C-407E-A947-70E740481C1C}">
                          <a14:useLocalDpi xmlns:a14="http://schemas.microsoft.com/office/drawing/2010/main" val="0"/>
                        </a:ext>
                      </a:extLst>
                    </a:blip>
                    <a:stretch>
                      <a:fillRect/>
                    </a:stretch>
                  </pic:blipFill>
                  <pic:spPr>
                    <a:xfrm>
                      <a:off x="0" y="0"/>
                      <a:ext cx="1419045" cy="985447"/>
                    </a:xfrm>
                    <a:prstGeom prst="rect">
                      <a:avLst/>
                    </a:prstGeom>
                  </pic:spPr>
                </pic:pic>
              </a:graphicData>
            </a:graphic>
          </wp:inline>
        </w:drawing>
      </w:r>
      <w:r w:rsidR="00B7557A">
        <w:rPr>
          <w:rFonts w:ascii="Verdana" w:eastAsia="Times New Roman" w:hAnsi="Verdana" w:cs="Times New Roman"/>
          <w:b/>
          <w:bCs/>
          <w:spacing w:val="-15"/>
          <w:kern w:val="36"/>
          <w:sz w:val="24"/>
          <w:szCs w:val="24"/>
          <w:lang w:eastAsia="sv-SE"/>
          <w14:ligatures w14:val="none"/>
        </w:rPr>
        <w:t xml:space="preserve">Brf </w:t>
      </w:r>
      <w:proofErr w:type="spellStart"/>
      <w:r w:rsidR="00B7557A">
        <w:rPr>
          <w:rFonts w:ascii="Verdana" w:eastAsia="Times New Roman" w:hAnsi="Verdana" w:cs="Times New Roman"/>
          <w:b/>
          <w:bCs/>
          <w:spacing w:val="-15"/>
          <w:kern w:val="36"/>
          <w:sz w:val="24"/>
          <w:szCs w:val="24"/>
          <w:lang w:eastAsia="sv-SE"/>
          <w14:ligatures w14:val="none"/>
        </w:rPr>
        <w:t>Knivinge</w:t>
      </w:r>
      <w:proofErr w:type="spellEnd"/>
    </w:p>
    <w:p w14:paraId="593B9E14" w14:textId="77777777" w:rsidR="00B7557A" w:rsidRDefault="00B7557A"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4F4FC18A" w14:textId="06CDDA0C" w:rsidR="002F2E43" w:rsidRPr="002F2E43" w:rsidRDefault="002F2E43"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sidRPr="002F2E43">
        <w:rPr>
          <w:rFonts w:ascii="Verdana" w:eastAsia="Times New Roman" w:hAnsi="Verdana" w:cs="Times New Roman"/>
          <w:b/>
          <w:bCs/>
          <w:spacing w:val="-15"/>
          <w:kern w:val="36"/>
          <w:sz w:val="24"/>
          <w:szCs w:val="24"/>
          <w:lang w:eastAsia="sv-SE"/>
          <w14:ligatures w14:val="none"/>
        </w:rPr>
        <w:t>Andrahandsuthyrning</w:t>
      </w:r>
    </w:p>
    <w:p w14:paraId="32E26D8A" w14:textId="77777777" w:rsidR="002F2E43" w:rsidRPr="002F2E43" w:rsidRDefault="002F2E43" w:rsidP="002F2E43">
      <w:pPr>
        <w:shd w:val="clear" w:color="auto" w:fill="FFFFFF"/>
        <w:spacing w:after="0" w:line="240" w:lineRule="auto"/>
        <w:outlineLvl w:val="0"/>
        <w:rPr>
          <w:rFonts w:ascii="Verdana" w:eastAsia="Times New Roman" w:hAnsi="Verdana" w:cs="Times New Roman"/>
          <w:b/>
          <w:bCs/>
          <w:spacing w:val="-15"/>
          <w:kern w:val="36"/>
          <w:sz w:val="48"/>
          <w:szCs w:val="48"/>
          <w:lang w:eastAsia="sv-SE"/>
          <w14:ligatures w14:val="none"/>
        </w:rPr>
      </w:pPr>
    </w:p>
    <w:p w14:paraId="41C0AE43" w14:textId="01CDA66A" w:rsid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r w:rsidRPr="002F2E43">
        <w:rPr>
          <w:rFonts w:ascii="Verdana" w:eastAsia="Times New Roman" w:hAnsi="Verdana" w:cs="Noto Serif"/>
          <w:b/>
          <w:bCs/>
          <w:kern w:val="0"/>
          <w:lang w:eastAsia="sv-SE"/>
          <w14:ligatures w14:val="none"/>
        </w:rPr>
        <w:t xml:space="preserve">ansökan ska vara skriftlig. På ansökan ska det tydligt framgå varför lägenheten ska hyras ut (orsak), till vem (fullständigt namn, adress, personnummer </w:t>
      </w:r>
      <w:proofErr w:type="gramStart"/>
      <w:r w:rsidRPr="002F2E43">
        <w:rPr>
          <w:rFonts w:ascii="Verdana" w:eastAsia="Times New Roman" w:hAnsi="Verdana" w:cs="Noto Serif"/>
          <w:b/>
          <w:bCs/>
          <w:kern w:val="0"/>
          <w:lang w:eastAsia="sv-SE"/>
          <w14:ligatures w14:val="none"/>
        </w:rPr>
        <w:t>etc.</w:t>
      </w:r>
      <w:proofErr w:type="gramEnd"/>
      <w:r w:rsidRPr="002F2E43">
        <w:rPr>
          <w:rFonts w:ascii="Verdana" w:eastAsia="Times New Roman" w:hAnsi="Verdana" w:cs="Noto Serif"/>
          <w:b/>
          <w:bCs/>
          <w:kern w:val="0"/>
          <w:lang w:eastAsia="sv-SE"/>
          <w14:ligatures w14:val="none"/>
        </w:rPr>
        <w:t>) och för hur lång tid den ska hyras ut.</w:t>
      </w:r>
    </w:p>
    <w:p w14:paraId="61D8C00F" w14:textId="77777777" w:rsidR="002F2E43" w:rsidRP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p>
    <w:p w14:paraId="17EA2618" w14:textId="77777777" w:rsid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r w:rsidRPr="002F2E43">
        <w:rPr>
          <w:rFonts w:ascii="Verdana" w:eastAsia="Times New Roman" w:hAnsi="Verdana" w:cs="Noto Serif"/>
          <w:b/>
          <w:bCs/>
          <w:kern w:val="0"/>
          <w:lang w:eastAsia="sv-SE"/>
          <w14:ligatures w14:val="none"/>
        </w:rPr>
        <w:t>Styrelsen tar upp detta på nästkommande styrelsemöte och återkommer med besked. Tillstånd för andrahandsuthyrning brukar ges för sex månader i taget, max ett år.</w:t>
      </w:r>
    </w:p>
    <w:p w14:paraId="47C56BB5" w14:textId="77777777" w:rsidR="002F2E43" w:rsidRP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p>
    <w:p w14:paraId="57908607" w14:textId="77777777" w:rsid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r w:rsidRPr="002F2E43">
        <w:rPr>
          <w:rFonts w:ascii="Verdana" w:eastAsia="Times New Roman" w:hAnsi="Verdana" w:cs="Noto Serif"/>
          <w:b/>
          <w:bCs/>
          <w:kern w:val="0"/>
          <w:lang w:eastAsia="sv-SE"/>
          <w14:ligatures w14:val="none"/>
        </w:rPr>
        <w:t>Giltiga orsaker för andrahandsuthyrning</w:t>
      </w:r>
    </w:p>
    <w:p w14:paraId="58C84AAC" w14:textId="77777777" w:rsid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r w:rsidRPr="002F2E43">
        <w:rPr>
          <w:rFonts w:ascii="Verdana" w:eastAsia="Times New Roman" w:hAnsi="Verdana" w:cs="Noto Serif"/>
          <w:b/>
          <w:bCs/>
          <w:kern w:val="0"/>
          <w:lang w:eastAsia="sv-SE"/>
          <w14:ligatures w14:val="none"/>
        </w:rPr>
        <w:br/>
        <w:t xml:space="preserve">Bostadsrättsinnehavaren har rätt att hyra ut i andra hand om det finns beaktansvärda skäl, till exempel om denne inte kan använda lägenheten som bostad under en period och har boendet ordnat på annat håll, som exempelvis studier eller arbete på annan ort, längre vistelse på vårdinrättning, militärtjänstgöring </w:t>
      </w:r>
      <w:proofErr w:type="gramStart"/>
      <w:r w:rsidRPr="002F2E43">
        <w:rPr>
          <w:rFonts w:ascii="Verdana" w:eastAsia="Times New Roman" w:hAnsi="Verdana" w:cs="Noto Serif"/>
          <w:b/>
          <w:bCs/>
          <w:kern w:val="0"/>
          <w:lang w:eastAsia="sv-SE"/>
          <w14:ligatures w14:val="none"/>
        </w:rPr>
        <w:t>m.m.</w:t>
      </w:r>
      <w:proofErr w:type="gramEnd"/>
      <w:r w:rsidRPr="002F2E43">
        <w:rPr>
          <w:rFonts w:ascii="Verdana" w:eastAsia="Times New Roman" w:hAnsi="Verdana" w:cs="Noto Serif"/>
          <w:b/>
          <w:bCs/>
          <w:kern w:val="0"/>
          <w:lang w:eastAsia="sv-SE"/>
          <w14:ligatures w14:val="none"/>
        </w:rPr>
        <w:t xml:space="preserve"> </w:t>
      </w:r>
    </w:p>
    <w:p w14:paraId="0CC433D3" w14:textId="6257AE58" w:rsid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r w:rsidRPr="002F2E43">
        <w:rPr>
          <w:rFonts w:ascii="Verdana" w:eastAsia="Times New Roman" w:hAnsi="Verdana" w:cs="Noto Serif"/>
          <w:b/>
          <w:bCs/>
          <w:kern w:val="0"/>
          <w:lang w:eastAsia="sv-SE"/>
          <w14:ligatures w14:val="none"/>
        </w:rPr>
        <w:t>Ett annat krav är att bostadsrätten måste användas som just bostad, det är inte tillåtet att hyra ut till juridisk person (företag) eller annan verksamhet.</w:t>
      </w:r>
    </w:p>
    <w:p w14:paraId="7E7D738B" w14:textId="77777777" w:rsidR="002F2E43" w:rsidRP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p>
    <w:p w14:paraId="5E04D59B" w14:textId="77777777" w:rsid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r w:rsidRPr="002F2E43">
        <w:rPr>
          <w:rFonts w:ascii="Verdana" w:eastAsia="Times New Roman" w:hAnsi="Verdana" w:cs="Noto Serif"/>
          <w:b/>
          <w:bCs/>
          <w:kern w:val="0"/>
          <w:lang w:eastAsia="sv-SE"/>
          <w14:ligatures w14:val="none"/>
        </w:rPr>
        <w:t xml:space="preserve">Den som hyr lägenheten i andra hand blir hyresgäst till bostadsrättsinnehavaren som då blir hyresvärd. Observera att det är fortfarande bostadsrättsinnehavaren som är ansvarig för bostadsrätten gentemot föreningen och är den som är ersättningsskyldig vid skador, månadsavgifter </w:t>
      </w:r>
      <w:proofErr w:type="gramStart"/>
      <w:r w:rsidRPr="002F2E43">
        <w:rPr>
          <w:rFonts w:ascii="Verdana" w:eastAsia="Times New Roman" w:hAnsi="Verdana" w:cs="Noto Serif"/>
          <w:b/>
          <w:bCs/>
          <w:kern w:val="0"/>
          <w:lang w:eastAsia="sv-SE"/>
          <w14:ligatures w14:val="none"/>
        </w:rPr>
        <w:t>etc.</w:t>
      </w:r>
      <w:proofErr w:type="gramEnd"/>
    </w:p>
    <w:p w14:paraId="37F6AC46" w14:textId="77777777" w:rsidR="002F2E43" w:rsidRP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p>
    <w:p w14:paraId="7A837EBC" w14:textId="77777777" w:rsidR="002F2E43" w:rsidRPr="002F2E43" w:rsidRDefault="002F2E43" w:rsidP="002F2E43">
      <w:pPr>
        <w:shd w:val="clear" w:color="auto" w:fill="FFFFFF"/>
        <w:spacing w:after="0" w:line="240" w:lineRule="auto"/>
        <w:rPr>
          <w:rFonts w:ascii="Verdana" w:eastAsia="Times New Roman" w:hAnsi="Verdana" w:cs="Noto Serif"/>
          <w:b/>
          <w:bCs/>
          <w:kern w:val="0"/>
          <w:lang w:eastAsia="sv-SE"/>
          <w14:ligatures w14:val="none"/>
        </w:rPr>
      </w:pPr>
      <w:r w:rsidRPr="002F2E43">
        <w:rPr>
          <w:rFonts w:ascii="Verdana" w:eastAsia="Times New Roman" w:hAnsi="Verdana" w:cs="Noto Serif"/>
          <w:b/>
          <w:bCs/>
          <w:kern w:val="0"/>
          <w:lang w:eastAsia="sv-SE"/>
          <w14:ligatures w14:val="none"/>
        </w:rPr>
        <w:t>Detta ställer stora krav på regleringen mellan bostadsrättsinnehavaren och den som hyr i andra hand, och stor försiktighet rekommenderas.</w:t>
      </w:r>
    </w:p>
    <w:p w14:paraId="73407A0A" w14:textId="77777777" w:rsidR="009C387D" w:rsidRDefault="009C387D"/>
    <w:sectPr w:rsidR="009C38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3"/>
    <w:rsid w:val="002F2E43"/>
    <w:rsid w:val="00301C2A"/>
    <w:rsid w:val="009C387D"/>
    <w:rsid w:val="00A612D7"/>
    <w:rsid w:val="00B7557A"/>
    <w:rsid w:val="00F40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E659"/>
  <w15:chartTrackingRefBased/>
  <w15:docId w15:val="{C9CA09AB-9D48-47D4-826F-5881C5C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2E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E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E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E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E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E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E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E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2E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2E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E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E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E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E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E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E43"/>
    <w:rPr>
      <w:rFonts w:eastAsiaTheme="majorEastAsia" w:cstheme="majorBidi"/>
      <w:color w:val="272727" w:themeColor="text1" w:themeTint="D8"/>
    </w:rPr>
  </w:style>
  <w:style w:type="paragraph" w:styleId="Rubrik">
    <w:name w:val="Title"/>
    <w:basedOn w:val="Normal"/>
    <w:next w:val="Normal"/>
    <w:link w:val="RubrikChar"/>
    <w:uiPriority w:val="10"/>
    <w:qFormat/>
    <w:rsid w:val="002F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E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E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E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E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E43"/>
    <w:rPr>
      <w:i/>
      <w:iCs/>
      <w:color w:val="404040" w:themeColor="text1" w:themeTint="BF"/>
    </w:rPr>
  </w:style>
  <w:style w:type="paragraph" w:styleId="Liststycke">
    <w:name w:val="List Paragraph"/>
    <w:basedOn w:val="Normal"/>
    <w:uiPriority w:val="34"/>
    <w:qFormat/>
    <w:rsid w:val="002F2E43"/>
    <w:pPr>
      <w:ind w:left="720"/>
      <w:contextualSpacing/>
    </w:pPr>
  </w:style>
  <w:style w:type="character" w:styleId="Starkbetoning">
    <w:name w:val="Intense Emphasis"/>
    <w:basedOn w:val="Standardstycketeckensnitt"/>
    <w:uiPriority w:val="21"/>
    <w:qFormat/>
    <w:rsid w:val="002F2E43"/>
    <w:rPr>
      <w:i/>
      <w:iCs/>
      <w:color w:val="0F4761" w:themeColor="accent1" w:themeShade="BF"/>
    </w:rPr>
  </w:style>
  <w:style w:type="paragraph" w:styleId="Starktcitat">
    <w:name w:val="Intense Quote"/>
    <w:basedOn w:val="Normal"/>
    <w:next w:val="Normal"/>
    <w:link w:val="StarktcitatChar"/>
    <w:uiPriority w:val="30"/>
    <w:qFormat/>
    <w:rsid w:val="002F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E43"/>
    <w:rPr>
      <w:i/>
      <w:iCs/>
      <w:color w:val="0F4761" w:themeColor="accent1" w:themeShade="BF"/>
    </w:rPr>
  </w:style>
  <w:style w:type="character" w:styleId="Starkreferens">
    <w:name w:val="Intense Reference"/>
    <w:basedOn w:val="Standardstycketeckensnitt"/>
    <w:uiPriority w:val="32"/>
    <w:qFormat/>
    <w:rsid w:val="002F2E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197</Words>
  <Characters>1138</Characters>
  <Application>Microsoft Office Word</Application>
  <DocSecurity>0</DocSecurity>
  <Lines>22</Lines>
  <Paragraphs>6</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Nystedt</dc:creator>
  <cp:keywords/>
  <dc:description/>
  <cp:lastModifiedBy>Kerstin Nystedt</cp:lastModifiedBy>
  <cp:revision>3</cp:revision>
  <dcterms:created xsi:type="dcterms:W3CDTF">2026-08-26T10:11:00Z</dcterms:created>
  <dcterms:modified xsi:type="dcterms:W3CDTF">2026-08-26T10:20:00Z</dcterms:modified>
</cp:coreProperties>
</file>