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83D73" w14:textId="4D6B0F15" w:rsidR="00220C11" w:rsidRPr="00220C11" w:rsidRDefault="006668F8" w:rsidP="00220C11">
      <w:pPr>
        <w:jc w:val="center"/>
        <w:rPr>
          <w:rFonts w:ascii="Lucida Handwriting" w:hAnsi="Lucida Handwriting"/>
          <w:b/>
          <w:color w:val="385623" w:themeColor="accent6" w:themeShade="80"/>
          <w:sz w:val="56"/>
          <w:szCs w:val="5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/>
          <w:color w:val="385623" w:themeColor="accent6" w:themeShade="80"/>
          <w:sz w:val="56"/>
          <w:szCs w:val="5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568F" w:rsidRPr="004246C3">
        <w:rPr>
          <w:rFonts w:ascii="Lucida Handwriting" w:hAnsi="Lucida Handwriting"/>
          <w:b/>
          <w:color w:val="385623" w:themeColor="accent6" w:themeShade="80"/>
          <w:sz w:val="56"/>
          <w:szCs w:val="5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Rovan-infoblad</w:t>
      </w:r>
    </w:p>
    <w:p w14:paraId="3A2DF98D" w14:textId="5633244F" w:rsidR="008B1482" w:rsidRDefault="002A0DEC" w:rsidP="006A4D98">
      <w:pPr>
        <w:jc w:val="center"/>
        <w:rPr>
          <w:rFonts w:cstheme="minorHAnsi"/>
          <w:b/>
          <w:color w:val="385623" w:themeColor="accent6" w:themeShade="80"/>
          <w:sz w:val="40"/>
          <w:szCs w:val="40"/>
          <w:u w:val="single"/>
        </w:rPr>
      </w:pPr>
      <w:r w:rsidRPr="006A18FE">
        <w:rPr>
          <w:rFonts w:cstheme="minorHAnsi"/>
          <w:b/>
          <w:color w:val="385623" w:themeColor="accent6" w:themeShade="80"/>
          <w:sz w:val="40"/>
          <w:szCs w:val="40"/>
          <w:u w:val="single"/>
        </w:rPr>
        <w:t>HEJ!</w:t>
      </w:r>
    </w:p>
    <w:p w14:paraId="0304D327" w14:textId="684C226A" w:rsidR="009F4734" w:rsidRPr="001C353F" w:rsidRDefault="00546D0C" w:rsidP="00546D0C">
      <w:pPr>
        <w:jc w:val="center"/>
        <w:rPr>
          <w:rFonts w:cstheme="minorHAnsi"/>
          <w:bCs/>
          <w:color w:val="385623" w:themeColor="accent6" w:themeShade="80"/>
          <w:sz w:val="32"/>
          <w:szCs w:val="32"/>
        </w:rPr>
      </w:pPr>
      <w:r w:rsidRPr="001C353F">
        <w:rPr>
          <w:rFonts w:cstheme="minorHAnsi"/>
          <w:bCs/>
          <w:color w:val="385623" w:themeColor="accent6" w:themeShade="80"/>
          <w:sz w:val="32"/>
          <w:szCs w:val="32"/>
        </w:rPr>
        <w:t>Så var det dags igen att snart få vänd</w:t>
      </w:r>
      <w:r w:rsidR="0092485B">
        <w:rPr>
          <w:rFonts w:cstheme="minorHAnsi"/>
          <w:bCs/>
          <w:color w:val="385623" w:themeColor="accent6" w:themeShade="80"/>
          <w:sz w:val="32"/>
          <w:szCs w:val="32"/>
        </w:rPr>
        <w:t>a</w:t>
      </w:r>
      <w:r w:rsidRPr="001C353F">
        <w:rPr>
          <w:rFonts w:cstheme="minorHAnsi"/>
          <w:bCs/>
          <w:color w:val="385623" w:themeColor="accent6" w:themeShade="80"/>
          <w:sz w:val="32"/>
          <w:szCs w:val="32"/>
        </w:rPr>
        <w:t xml:space="preserve"> blad och lägga 2023 till handlingarna men först ska Julen firas och det gamla året avtackas. Sedan väntar ett nytt år med nya möjligheter och förhoppningsvis nya goa minnen.</w:t>
      </w:r>
    </w:p>
    <w:p w14:paraId="2E8F66BC" w14:textId="4BA1E55A" w:rsidR="001314AE" w:rsidRDefault="001314AE" w:rsidP="006A4D98">
      <w:pPr>
        <w:jc w:val="center"/>
        <w:rPr>
          <w:rFonts w:cstheme="minorHAnsi"/>
          <w:color w:val="385623" w:themeColor="accent6" w:themeShade="80"/>
          <w:sz w:val="32"/>
          <w:szCs w:val="32"/>
          <w:u w:val="single"/>
        </w:rPr>
      </w:pPr>
      <w:r w:rsidRPr="006B48D7">
        <w:rPr>
          <w:rFonts w:cstheme="minorHAnsi"/>
          <w:color w:val="385623" w:themeColor="accent6" w:themeShade="80"/>
          <w:sz w:val="32"/>
          <w:szCs w:val="32"/>
          <w:u w:val="single"/>
        </w:rPr>
        <w:t>Här kommer lite information från styrelsen.</w:t>
      </w:r>
    </w:p>
    <w:p w14:paraId="47BDA136" w14:textId="353B21FB" w:rsidR="00546D0C" w:rsidRPr="00546D0C" w:rsidRDefault="00546D0C" w:rsidP="00546D0C">
      <w:pPr>
        <w:pStyle w:val="Liststycke"/>
        <w:numPr>
          <w:ilvl w:val="0"/>
          <w:numId w:val="6"/>
        </w:numPr>
        <w:rPr>
          <w:rFonts w:cstheme="minorHAnsi"/>
          <w:color w:val="385623" w:themeColor="accent6" w:themeShade="80"/>
          <w:sz w:val="32"/>
          <w:szCs w:val="32"/>
          <w:u w:val="single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Vi kan känna oss stolta att vår förening </w:t>
      </w:r>
      <w:r w:rsidR="004274F1">
        <w:rPr>
          <w:rFonts w:cstheme="minorHAnsi"/>
          <w:color w:val="385623" w:themeColor="accent6" w:themeShade="80"/>
          <w:sz w:val="32"/>
          <w:szCs w:val="32"/>
        </w:rPr>
        <w:t xml:space="preserve">”mår” rätt bra, </w:t>
      </w:r>
      <w:r w:rsidR="004274F1" w:rsidRPr="001C353F">
        <w:rPr>
          <w:rFonts w:cstheme="minorHAnsi"/>
          <w:b/>
          <w:bCs/>
          <w:i/>
          <w:iCs/>
          <w:color w:val="385623" w:themeColor="accent6" w:themeShade="80"/>
          <w:sz w:val="32"/>
          <w:szCs w:val="32"/>
          <w:u w:val="single"/>
        </w:rPr>
        <w:t xml:space="preserve">därför blir avgiften </w:t>
      </w:r>
      <w:r w:rsidR="00452A62" w:rsidRPr="001C353F">
        <w:rPr>
          <w:rFonts w:cstheme="minorHAnsi"/>
          <w:b/>
          <w:bCs/>
          <w:i/>
          <w:iCs/>
          <w:color w:val="385623" w:themeColor="accent6" w:themeShade="80"/>
          <w:sz w:val="32"/>
          <w:szCs w:val="32"/>
          <w:u w:val="single"/>
        </w:rPr>
        <w:t>tills vidare oförändra</w:t>
      </w:r>
      <w:r w:rsidR="0092485B">
        <w:rPr>
          <w:rFonts w:cstheme="minorHAnsi"/>
          <w:b/>
          <w:bCs/>
          <w:i/>
          <w:iCs/>
          <w:color w:val="385623" w:themeColor="accent6" w:themeShade="80"/>
          <w:sz w:val="32"/>
          <w:szCs w:val="32"/>
          <w:u w:val="single"/>
        </w:rPr>
        <w:t>d</w:t>
      </w:r>
      <w:r w:rsidR="00452A62">
        <w:rPr>
          <w:rFonts w:cstheme="minorHAnsi"/>
          <w:color w:val="385623" w:themeColor="accent6" w:themeShade="80"/>
          <w:sz w:val="32"/>
          <w:szCs w:val="32"/>
        </w:rPr>
        <w:t>.</w:t>
      </w:r>
    </w:p>
    <w:p w14:paraId="6A354BD2" w14:textId="77777777" w:rsidR="00546D0C" w:rsidRPr="00546D0C" w:rsidRDefault="00546D0C" w:rsidP="00546D0C">
      <w:pPr>
        <w:pStyle w:val="Liststycke"/>
        <w:ind w:left="4184"/>
        <w:rPr>
          <w:rFonts w:cstheme="minorHAnsi"/>
          <w:color w:val="385623" w:themeColor="accent6" w:themeShade="80"/>
          <w:sz w:val="32"/>
          <w:szCs w:val="32"/>
          <w:u w:val="single"/>
        </w:rPr>
      </w:pPr>
    </w:p>
    <w:p w14:paraId="36E893E2" w14:textId="503EF8E2" w:rsidR="0048049E" w:rsidRDefault="001C5E14" w:rsidP="00546D0C">
      <w:pPr>
        <w:pStyle w:val="Liststycke"/>
        <w:numPr>
          <w:ilvl w:val="0"/>
          <w:numId w:val="4"/>
        </w:numPr>
        <w:rPr>
          <w:rFonts w:cstheme="minorHAnsi"/>
          <w:color w:val="385623" w:themeColor="accent6" w:themeShade="80"/>
          <w:sz w:val="32"/>
          <w:szCs w:val="32"/>
        </w:rPr>
      </w:pPr>
      <w:r w:rsidRPr="00546D0C">
        <w:rPr>
          <w:rFonts w:cstheme="minorHAnsi"/>
          <w:color w:val="385623" w:themeColor="accent6" w:themeShade="80"/>
          <w:sz w:val="32"/>
          <w:szCs w:val="32"/>
        </w:rPr>
        <w:t xml:space="preserve">Styrelsen vill påminna beslutet om att vi inte ska mata </w:t>
      </w:r>
      <w:r w:rsidR="00220C11" w:rsidRPr="00546D0C">
        <w:rPr>
          <w:rFonts w:cstheme="minorHAnsi"/>
          <w:color w:val="385623" w:themeColor="accent6" w:themeShade="80"/>
          <w:sz w:val="32"/>
          <w:szCs w:val="32"/>
        </w:rPr>
        <w:t xml:space="preserve">       </w:t>
      </w:r>
      <w:r w:rsidRPr="00546D0C">
        <w:rPr>
          <w:rFonts w:cstheme="minorHAnsi"/>
          <w:color w:val="385623" w:themeColor="accent6" w:themeShade="80"/>
          <w:sz w:val="32"/>
          <w:szCs w:val="32"/>
        </w:rPr>
        <w:t>småfåglarna inom Rovans område, detta för att undvika att vi även då matar råttor som vi inte önskar ha hos oss.</w:t>
      </w:r>
    </w:p>
    <w:p w14:paraId="0E1F1498" w14:textId="77777777" w:rsidR="00452A62" w:rsidRDefault="00452A62" w:rsidP="00452A62">
      <w:pPr>
        <w:pStyle w:val="Liststycke"/>
        <w:ind w:left="2024"/>
        <w:rPr>
          <w:rFonts w:cstheme="minorHAnsi"/>
          <w:color w:val="385623" w:themeColor="accent6" w:themeShade="80"/>
          <w:sz w:val="32"/>
          <w:szCs w:val="32"/>
        </w:rPr>
      </w:pPr>
    </w:p>
    <w:p w14:paraId="6D5FB09E" w14:textId="3893603E" w:rsidR="00452A62" w:rsidRDefault="00452A62" w:rsidP="00452A62">
      <w:pPr>
        <w:pStyle w:val="Liststycke"/>
        <w:numPr>
          <w:ilvl w:val="0"/>
          <w:numId w:val="4"/>
        </w:numPr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>Kommer eventuellt att anordnas en brandskyddsutbildning under 2024.</w:t>
      </w:r>
    </w:p>
    <w:p w14:paraId="3366FFD0" w14:textId="77777777" w:rsidR="00452A62" w:rsidRPr="00452A62" w:rsidRDefault="00452A62" w:rsidP="00452A62">
      <w:pPr>
        <w:pStyle w:val="Liststycke"/>
        <w:rPr>
          <w:rFonts w:cstheme="minorHAnsi"/>
          <w:color w:val="385623" w:themeColor="accent6" w:themeShade="80"/>
          <w:sz w:val="32"/>
          <w:szCs w:val="32"/>
        </w:rPr>
      </w:pPr>
    </w:p>
    <w:p w14:paraId="1BCC9DD5" w14:textId="08DFFDFF" w:rsidR="00452A62" w:rsidRDefault="00452A62" w:rsidP="00452A62">
      <w:pPr>
        <w:pStyle w:val="Liststycke"/>
        <w:numPr>
          <w:ilvl w:val="0"/>
          <w:numId w:val="4"/>
        </w:numPr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Vill åter påminna om detta med levande ljus låt dom aldrig vara ensamma. </w:t>
      </w:r>
    </w:p>
    <w:p w14:paraId="3AC9261F" w14:textId="77777777" w:rsidR="00452A62" w:rsidRPr="00452A62" w:rsidRDefault="00452A62" w:rsidP="00452A62">
      <w:pPr>
        <w:pStyle w:val="Liststycke"/>
        <w:rPr>
          <w:rFonts w:cstheme="minorHAnsi"/>
          <w:color w:val="385623" w:themeColor="accent6" w:themeShade="80"/>
          <w:sz w:val="32"/>
          <w:szCs w:val="32"/>
        </w:rPr>
      </w:pPr>
    </w:p>
    <w:p w14:paraId="5450CCAF" w14:textId="77777777" w:rsidR="00452A62" w:rsidRPr="006A18FE" w:rsidRDefault="00452A62" w:rsidP="001C353F">
      <w:pPr>
        <w:pStyle w:val="Liststycke"/>
        <w:ind w:left="2024"/>
        <w:rPr>
          <w:rFonts w:cstheme="minorHAnsi"/>
          <w:color w:val="385623" w:themeColor="accent6" w:themeShade="80"/>
          <w:sz w:val="32"/>
          <w:szCs w:val="32"/>
        </w:rPr>
      </w:pPr>
    </w:p>
    <w:p w14:paraId="13CFC06F" w14:textId="13546C12" w:rsidR="00452A62" w:rsidRDefault="00452A62" w:rsidP="00452A62">
      <w:pPr>
        <w:pStyle w:val="Liststycke"/>
        <w:ind w:left="2024"/>
        <w:rPr>
          <w:rFonts w:cstheme="minorHAnsi"/>
          <w:color w:val="385623" w:themeColor="accent6" w:themeShade="80"/>
          <w:sz w:val="32"/>
          <w:szCs w:val="32"/>
        </w:rPr>
      </w:pPr>
      <w:r>
        <w:rPr>
          <w:rFonts w:cstheme="minorHAnsi"/>
          <w:color w:val="385623" w:themeColor="accent6" w:themeShade="80"/>
          <w:sz w:val="32"/>
          <w:szCs w:val="32"/>
        </w:rPr>
        <w:t xml:space="preserve"> </w:t>
      </w:r>
      <w:r w:rsidR="00694CE7">
        <w:rPr>
          <w:rFonts w:cstheme="minorHAnsi"/>
          <w:color w:val="385623" w:themeColor="accent6" w:themeShade="80"/>
          <w:sz w:val="32"/>
          <w:szCs w:val="32"/>
        </w:rPr>
        <w:t xml:space="preserve">     </w:t>
      </w:r>
      <w:r w:rsidR="00694CE7">
        <w:rPr>
          <w:rFonts w:cstheme="minorHAnsi"/>
          <w:noProof/>
          <w:color w:val="385623" w:themeColor="accent6" w:themeShade="80"/>
          <w:sz w:val="32"/>
          <w:szCs w:val="32"/>
        </w:rPr>
        <w:drawing>
          <wp:inline distT="0" distB="0" distL="0" distR="0" wp14:anchorId="6DBE2EAF" wp14:editId="711B102F">
            <wp:extent cx="929640" cy="1007110"/>
            <wp:effectExtent l="0" t="0" r="3810" b="2540"/>
            <wp:docPr id="575849140" name="Bildobjekt 575849140" descr="En bild som visar vax, flamma, Ljusstake, het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49140" name="Bildobjekt 575849140" descr="En bild som visar vax, flamma, Ljusstake, hetta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63218" cy="104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CE7">
        <w:rPr>
          <w:rFonts w:cstheme="minorHAnsi"/>
          <w:color w:val="385623" w:themeColor="accent6" w:themeShade="80"/>
          <w:sz w:val="32"/>
          <w:szCs w:val="32"/>
        </w:rPr>
        <w:t xml:space="preserve"> </w:t>
      </w:r>
      <w:r w:rsidR="00694CE7">
        <w:rPr>
          <w:rFonts w:cstheme="minorHAnsi"/>
          <w:noProof/>
          <w:color w:val="385623" w:themeColor="accent6" w:themeShade="80"/>
          <w:sz w:val="32"/>
          <w:szCs w:val="32"/>
        </w:rPr>
        <w:t xml:space="preserve">  </w:t>
      </w:r>
      <w:r w:rsidR="00694CE7">
        <w:rPr>
          <w:rFonts w:ascii="Lucida Handwriting" w:hAnsi="Lucida Handwriting"/>
          <w:b/>
          <w:noProof/>
          <w:color w:val="385623" w:themeColor="accent6" w:themeShade="80"/>
          <w:sz w:val="56"/>
          <w:szCs w:val="56"/>
          <w:u w:val="single"/>
        </w:rPr>
        <w:drawing>
          <wp:inline distT="0" distB="0" distL="0" distR="0" wp14:anchorId="752E96C6" wp14:editId="1775DC6D">
            <wp:extent cx="1160532" cy="997745"/>
            <wp:effectExtent l="0" t="0" r="1905" b="0"/>
            <wp:docPr id="2094621640" name="Bildobjekt 1" descr="En bild som visar jul, stearinljus, julgran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21640" name="Bildobjekt 1" descr="En bild som visar jul, stearinljus, julgran, träd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907" cy="102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CE7">
        <w:rPr>
          <w:rFonts w:cstheme="minorHAnsi"/>
          <w:noProof/>
          <w:color w:val="385623" w:themeColor="accent6" w:themeShade="80"/>
          <w:sz w:val="32"/>
          <w:szCs w:val="32"/>
        </w:rPr>
        <w:t xml:space="preserve">  </w:t>
      </w:r>
      <w:r w:rsidR="00694CE7">
        <w:rPr>
          <w:rFonts w:cstheme="minorHAnsi"/>
          <w:noProof/>
          <w:color w:val="385623" w:themeColor="accent6" w:themeShade="80"/>
          <w:sz w:val="32"/>
          <w:szCs w:val="32"/>
        </w:rPr>
        <w:drawing>
          <wp:inline distT="0" distB="0" distL="0" distR="0" wp14:anchorId="28C2A996" wp14:editId="3AB045E3">
            <wp:extent cx="1051560" cy="991865"/>
            <wp:effectExtent l="0" t="0" r="0" b="0"/>
            <wp:docPr id="1309287532" name="Bildobjekt 1309287532" descr="En bild som visar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ljus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05430" cy="104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CE7">
        <w:rPr>
          <w:rFonts w:cstheme="minorHAnsi"/>
          <w:noProof/>
          <w:color w:val="385623" w:themeColor="accent6" w:themeShade="80"/>
          <w:sz w:val="32"/>
          <w:szCs w:val="32"/>
        </w:rPr>
        <w:t xml:space="preserve">      </w:t>
      </w:r>
      <w:r>
        <w:rPr>
          <w:rFonts w:cstheme="minorHAnsi"/>
          <w:color w:val="385623" w:themeColor="accent6" w:themeShade="80"/>
          <w:sz w:val="32"/>
          <w:szCs w:val="32"/>
        </w:rPr>
        <w:t xml:space="preserve">                                     </w:t>
      </w:r>
    </w:p>
    <w:p w14:paraId="1E870732" w14:textId="2BA11E29" w:rsidR="00452A62" w:rsidRPr="00452A62" w:rsidRDefault="00452A62" w:rsidP="00452A62">
      <w:pPr>
        <w:rPr>
          <w:rFonts w:cstheme="minorHAnsi"/>
          <w:color w:val="385623" w:themeColor="accent6" w:themeShade="80"/>
          <w:sz w:val="32"/>
          <w:szCs w:val="32"/>
        </w:rPr>
      </w:pPr>
    </w:p>
    <w:p w14:paraId="08843895" w14:textId="6783E19B" w:rsidR="0063037C" w:rsidRPr="006A18FE" w:rsidRDefault="000F301F" w:rsidP="004D6B84">
      <w:pPr>
        <w:pStyle w:val="Liststycke"/>
        <w:jc w:val="center"/>
        <w:rPr>
          <w:rFonts w:cstheme="minorHAnsi"/>
          <w:color w:val="385623" w:themeColor="accent6" w:themeShade="80"/>
          <w:sz w:val="32"/>
          <w:szCs w:val="32"/>
        </w:rPr>
      </w:pPr>
      <w:r w:rsidRPr="006A18FE">
        <w:rPr>
          <w:rFonts w:cstheme="minorHAnsi"/>
          <w:color w:val="385623" w:themeColor="accent6" w:themeShade="80"/>
          <w:sz w:val="32"/>
          <w:szCs w:val="32"/>
        </w:rPr>
        <w:t xml:space="preserve">Till sist vill vi från styrelsen önska er </w:t>
      </w:r>
      <w:r w:rsidR="004D6B84" w:rsidRPr="006A18FE">
        <w:rPr>
          <w:rFonts w:cstheme="minorHAnsi"/>
          <w:color w:val="385623" w:themeColor="accent6" w:themeShade="80"/>
          <w:sz w:val="32"/>
          <w:szCs w:val="32"/>
        </w:rPr>
        <w:t>en riktig</w:t>
      </w:r>
    </w:p>
    <w:p w14:paraId="4E0F4CED" w14:textId="14ABFBF0" w:rsidR="006005A6" w:rsidRPr="00452A62" w:rsidRDefault="004D6B84" w:rsidP="00452A62">
      <w:pPr>
        <w:pStyle w:val="Liststycke"/>
        <w:jc w:val="center"/>
        <w:rPr>
          <w:rFonts w:cstheme="minorHAnsi"/>
          <w:color w:val="385623" w:themeColor="accent6" w:themeShade="80"/>
          <w:sz w:val="36"/>
          <w:szCs w:val="36"/>
        </w:rPr>
      </w:pPr>
      <w:r w:rsidRPr="006A18FE">
        <w:rPr>
          <w:rFonts w:cstheme="minorHAnsi"/>
          <w:color w:val="385623" w:themeColor="accent6" w:themeShade="80"/>
          <w:sz w:val="36"/>
          <w:szCs w:val="36"/>
        </w:rPr>
        <w:t>GOD JUL och GOTT NYTT</w:t>
      </w:r>
      <w:r w:rsidR="000133E5">
        <w:rPr>
          <w:rFonts w:cstheme="minorHAnsi"/>
          <w:color w:val="385623" w:themeColor="accent6" w:themeShade="80"/>
          <w:sz w:val="36"/>
          <w:szCs w:val="36"/>
        </w:rPr>
        <w:t xml:space="preserve"> ÅR</w:t>
      </w:r>
    </w:p>
    <w:sectPr w:rsidR="006005A6" w:rsidRPr="00452A62" w:rsidSect="00675258">
      <w:pgSz w:w="11906" w:h="16838"/>
      <w:pgMar w:top="907" w:right="1418" w:bottom="567" w:left="1418" w:header="709" w:footer="709" w:gutter="0"/>
      <w:pgBorders w:offsetFrom="page">
        <w:top w:val="trees" w:sz="18" w:space="24" w:color="auto"/>
        <w:left w:val="trees" w:sz="18" w:space="24" w:color="auto"/>
        <w:bottom w:val="trees" w:sz="18" w:space="24" w:color="auto"/>
        <w:right w:val="tre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404C"/>
    <w:multiLevelType w:val="hybridMultilevel"/>
    <w:tmpl w:val="EA1AA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0595"/>
    <w:multiLevelType w:val="hybridMultilevel"/>
    <w:tmpl w:val="5324ECB0"/>
    <w:lvl w:ilvl="0" w:tplc="368021F6"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" w15:restartNumberingAfterBreak="0">
    <w:nsid w:val="380B327E"/>
    <w:multiLevelType w:val="hybridMultilevel"/>
    <w:tmpl w:val="8CA87D6A"/>
    <w:lvl w:ilvl="0" w:tplc="041D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475C6A2F"/>
    <w:multiLevelType w:val="hybridMultilevel"/>
    <w:tmpl w:val="627C861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D05267A"/>
    <w:multiLevelType w:val="hybridMultilevel"/>
    <w:tmpl w:val="8C8A10F6"/>
    <w:lvl w:ilvl="0" w:tplc="041D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5" w15:restartNumberingAfterBreak="0">
    <w:nsid w:val="7E606EC5"/>
    <w:multiLevelType w:val="hybridMultilevel"/>
    <w:tmpl w:val="5964E1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4935">
    <w:abstractNumId w:val="5"/>
  </w:num>
  <w:num w:numId="2" w16cid:durableId="1311984218">
    <w:abstractNumId w:val="1"/>
  </w:num>
  <w:num w:numId="3" w16cid:durableId="173807661">
    <w:abstractNumId w:val="2"/>
  </w:num>
  <w:num w:numId="4" w16cid:durableId="1594515240">
    <w:abstractNumId w:val="3"/>
  </w:num>
  <w:num w:numId="5" w16cid:durableId="2096706553">
    <w:abstractNumId w:val="0"/>
  </w:num>
  <w:num w:numId="6" w16cid:durableId="352390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133E5"/>
    <w:rsid w:val="00035CD4"/>
    <w:rsid w:val="00036F5C"/>
    <w:rsid w:val="00043000"/>
    <w:rsid w:val="000562CD"/>
    <w:rsid w:val="0006103A"/>
    <w:rsid w:val="00063139"/>
    <w:rsid w:val="0006715E"/>
    <w:rsid w:val="00075033"/>
    <w:rsid w:val="000A61F8"/>
    <w:rsid w:val="000C5F65"/>
    <w:rsid w:val="000C6A1B"/>
    <w:rsid w:val="000F20C7"/>
    <w:rsid w:val="000F2AF0"/>
    <w:rsid w:val="000F301F"/>
    <w:rsid w:val="001066DE"/>
    <w:rsid w:val="00117F16"/>
    <w:rsid w:val="001314AE"/>
    <w:rsid w:val="00195FE6"/>
    <w:rsid w:val="001B294F"/>
    <w:rsid w:val="001C353F"/>
    <w:rsid w:val="001C5E14"/>
    <w:rsid w:val="001E71F4"/>
    <w:rsid w:val="002023D4"/>
    <w:rsid w:val="00207BB0"/>
    <w:rsid w:val="00220C11"/>
    <w:rsid w:val="002313F2"/>
    <w:rsid w:val="002358B7"/>
    <w:rsid w:val="00241320"/>
    <w:rsid w:val="002616B4"/>
    <w:rsid w:val="00262164"/>
    <w:rsid w:val="002638E4"/>
    <w:rsid w:val="00263C8E"/>
    <w:rsid w:val="00271E34"/>
    <w:rsid w:val="002745F5"/>
    <w:rsid w:val="002843E5"/>
    <w:rsid w:val="002931B4"/>
    <w:rsid w:val="002A0DEC"/>
    <w:rsid w:val="002A1F32"/>
    <w:rsid w:val="002A5B5A"/>
    <w:rsid w:val="002E0CA0"/>
    <w:rsid w:val="003022FF"/>
    <w:rsid w:val="00327439"/>
    <w:rsid w:val="0034421D"/>
    <w:rsid w:val="00346CA8"/>
    <w:rsid w:val="00372CD0"/>
    <w:rsid w:val="00376963"/>
    <w:rsid w:val="00381945"/>
    <w:rsid w:val="003A11E3"/>
    <w:rsid w:val="003A3579"/>
    <w:rsid w:val="003A546A"/>
    <w:rsid w:val="003B6256"/>
    <w:rsid w:val="003C6AE2"/>
    <w:rsid w:val="003F3B94"/>
    <w:rsid w:val="00416F20"/>
    <w:rsid w:val="004246C3"/>
    <w:rsid w:val="004274F1"/>
    <w:rsid w:val="00427DCC"/>
    <w:rsid w:val="00452A62"/>
    <w:rsid w:val="00470735"/>
    <w:rsid w:val="0048049E"/>
    <w:rsid w:val="00491317"/>
    <w:rsid w:val="004B0BD4"/>
    <w:rsid w:val="004B697C"/>
    <w:rsid w:val="004C44EB"/>
    <w:rsid w:val="004D30DA"/>
    <w:rsid w:val="004D60D6"/>
    <w:rsid w:val="004D6B84"/>
    <w:rsid w:val="004E372D"/>
    <w:rsid w:val="004E467E"/>
    <w:rsid w:val="004F206B"/>
    <w:rsid w:val="00502613"/>
    <w:rsid w:val="005252D6"/>
    <w:rsid w:val="00546D0C"/>
    <w:rsid w:val="005526FD"/>
    <w:rsid w:val="005575C9"/>
    <w:rsid w:val="00584A72"/>
    <w:rsid w:val="005864A3"/>
    <w:rsid w:val="005B5D2F"/>
    <w:rsid w:val="005E2F6E"/>
    <w:rsid w:val="006005A6"/>
    <w:rsid w:val="00605514"/>
    <w:rsid w:val="00620556"/>
    <w:rsid w:val="00622A7B"/>
    <w:rsid w:val="00624658"/>
    <w:rsid w:val="00624C81"/>
    <w:rsid w:val="00625844"/>
    <w:rsid w:val="0063037C"/>
    <w:rsid w:val="00644DE0"/>
    <w:rsid w:val="00650BF4"/>
    <w:rsid w:val="006668F8"/>
    <w:rsid w:val="00675258"/>
    <w:rsid w:val="00694CE7"/>
    <w:rsid w:val="006960C3"/>
    <w:rsid w:val="006A18FE"/>
    <w:rsid w:val="006A4D98"/>
    <w:rsid w:val="006B19F8"/>
    <w:rsid w:val="006B2C9D"/>
    <w:rsid w:val="006B48D7"/>
    <w:rsid w:val="006C170F"/>
    <w:rsid w:val="006C4A68"/>
    <w:rsid w:val="006D1F28"/>
    <w:rsid w:val="006D7313"/>
    <w:rsid w:val="00702217"/>
    <w:rsid w:val="00723DD5"/>
    <w:rsid w:val="00744488"/>
    <w:rsid w:val="00751ED6"/>
    <w:rsid w:val="00752AA3"/>
    <w:rsid w:val="00761DB8"/>
    <w:rsid w:val="00763A2E"/>
    <w:rsid w:val="00773B08"/>
    <w:rsid w:val="00781F2D"/>
    <w:rsid w:val="00792ECC"/>
    <w:rsid w:val="007B3B1E"/>
    <w:rsid w:val="007B3BC4"/>
    <w:rsid w:val="007C39F9"/>
    <w:rsid w:val="007D1B6E"/>
    <w:rsid w:val="00800BF2"/>
    <w:rsid w:val="00801E2C"/>
    <w:rsid w:val="00840DE2"/>
    <w:rsid w:val="008913D1"/>
    <w:rsid w:val="008A7E07"/>
    <w:rsid w:val="008B1482"/>
    <w:rsid w:val="008C7816"/>
    <w:rsid w:val="008E25B0"/>
    <w:rsid w:val="009075BD"/>
    <w:rsid w:val="0092485B"/>
    <w:rsid w:val="00932F3E"/>
    <w:rsid w:val="00933DA9"/>
    <w:rsid w:val="00945662"/>
    <w:rsid w:val="00955436"/>
    <w:rsid w:val="00955C76"/>
    <w:rsid w:val="009641F2"/>
    <w:rsid w:val="009823C8"/>
    <w:rsid w:val="009851B6"/>
    <w:rsid w:val="009953F1"/>
    <w:rsid w:val="009B08C3"/>
    <w:rsid w:val="009C0D47"/>
    <w:rsid w:val="009E0C9C"/>
    <w:rsid w:val="009E2A2D"/>
    <w:rsid w:val="009F4734"/>
    <w:rsid w:val="00A03509"/>
    <w:rsid w:val="00A10044"/>
    <w:rsid w:val="00A132B7"/>
    <w:rsid w:val="00A4582B"/>
    <w:rsid w:val="00A60632"/>
    <w:rsid w:val="00A77E78"/>
    <w:rsid w:val="00A81BE7"/>
    <w:rsid w:val="00A83D79"/>
    <w:rsid w:val="00A913E5"/>
    <w:rsid w:val="00A92FCD"/>
    <w:rsid w:val="00A965AA"/>
    <w:rsid w:val="00AA29E3"/>
    <w:rsid w:val="00AB0A09"/>
    <w:rsid w:val="00AB4E7F"/>
    <w:rsid w:val="00AC0E16"/>
    <w:rsid w:val="00AE494A"/>
    <w:rsid w:val="00AF2C65"/>
    <w:rsid w:val="00AF573D"/>
    <w:rsid w:val="00B04C59"/>
    <w:rsid w:val="00B105DE"/>
    <w:rsid w:val="00B1203B"/>
    <w:rsid w:val="00B24815"/>
    <w:rsid w:val="00B335D5"/>
    <w:rsid w:val="00B34D57"/>
    <w:rsid w:val="00B47AFD"/>
    <w:rsid w:val="00B6568F"/>
    <w:rsid w:val="00B91563"/>
    <w:rsid w:val="00B915BE"/>
    <w:rsid w:val="00BA6FF7"/>
    <w:rsid w:val="00BB2F3A"/>
    <w:rsid w:val="00BE0694"/>
    <w:rsid w:val="00BE1892"/>
    <w:rsid w:val="00BF0E1E"/>
    <w:rsid w:val="00C17AC2"/>
    <w:rsid w:val="00C20662"/>
    <w:rsid w:val="00C250D2"/>
    <w:rsid w:val="00C26F5D"/>
    <w:rsid w:val="00C6380A"/>
    <w:rsid w:val="00C711EE"/>
    <w:rsid w:val="00C80759"/>
    <w:rsid w:val="00CA682B"/>
    <w:rsid w:val="00CB74A6"/>
    <w:rsid w:val="00CD35D4"/>
    <w:rsid w:val="00CE1563"/>
    <w:rsid w:val="00CE2AD0"/>
    <w:rsid w:val="00CF09C9"/>
    <w:rsid w:val="00CF2DEA"/>
    <w:rsid w:val="00D036F8"/>
    <w:rsid w:val="00D27F6F"/>
    <w:rsid w:val="00D309B1"/>
    <w:rsid w:val="00D31B3D"/>
    <w:rsid w:val="00D443A9"/>
    <w:rsid w:val="00D70448"/>
    <w:rsid w:val="00D7383C"/>
    <w:rsid w:val="00D86FB4"/>
    <w:rsid w:val="00DF3F23"/>
    <w:rsid w:val="00DF7E21"/>
    <w:rsid w:val="00E05D41"/>
    <w:rsid w:val="00E11DBE"/>
    <w:rsid w:val="00E36750"/>
    <w:rsid w:val="00E40E2E"/>
    <w:rsid w:val="00E91C3A"/>
    <w:rsid w:val="00EC0E43"/>
    <w:rsid w:val="00EC587A"/>
    <w:rsid w:val="00EC58D9"/>
    <w:rsid w:val="00EC5B7E"/>
    <w:rsid w:val="00EE186F"/>
    <w:rsid w:val="00F04144"/>
    <w:rsid w:val="00F351B1"/>
    <w:rsid w:val="00F67E97"/>
    <w:rsid w:val="00F84183"/>
    <w:rsid w:val="00FA03FF"/>
    <w:rsid w:val="00FB30B6"/>
    <w:rsid w:val="00FB696C"/>
    <w:rsid w:val="00FC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96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5A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a/jul-stjerne-julen-juledekoration-105475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sv/stearinljus-stearin-ljus-l%C3%A5ga-581467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10</cp:revision>
  <cp:lastPrinted>2023-11-24T12:44:00Z</cp:lastPrinted>
  <dcterms:created xsi:type="dcterms:W3CDTF">2023-11-22T15:47:00Z</dcterms:created>
  <dcterms:modified xsi:type="dcterms:W3CDTF">2023-11-24T13:21:00Z</dcterms:modified>
</cp:coreProperties>
</file>