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14" w:type="dxa"/>
        <w:tblInd w:w="-709" w:type="dxa"/>
        <w:tblLayout w:type="fixed"/>
        <w:tblCellMar>
          <w:left w:w="6" w:type="dxa"/>
          <w:right w:w="6" w:type="dxa"/>
        </w:tblCellMar>
        <w:tblLook w:val="01E0" w:firstRow="1" w:lastRow="1" w:firstColumn="1" w:lastColumn="1" w:noHBand="0" w:noVBand="0"/>
      </w:tblPr>
      <w:tblGrid>
        <w:gridCol w:w="9114"/>
      </w:tblGrid>
      <w:tr w:rsidR="0064491A" w:rsidRPr="009B1C9F" w14:paraId="11C6D625" w14:textId="77777777" w:rsidTr="00DA032D">
        <w:trPr>
          <w:trHeight w:hRule="exact" w:val="781"/>
        </w:trPr>
        <w:tc>
          <w:tcPr>
            <w:tcW w:w="9114" w:type="dxa"/>
          </w:tcPr>
          <w:p w14:paraId="7632B140" w14:textId="266B4F60" w:rsidR="0064491A" w:rsidRPr="00131CB8" w:rsidRDefault="0059760B" w:rsidP="00C8133C">
            <w:pPr>
              <w:pStyle w:val="Frening"/>
              <w:framePr w:w="0" w:hRule="auto" w:hSpace="0" w:wrap="auto" w:vAnchor="margin" w:hAnchor="text" w:xAlign="left" w:yAlign="inline"/>
              <w:tabs>
                <w:tab w:val="center" w:pos="5103"/>
              </w:tabs>
              <w:rPr>
                <w:lang w:val="en-US"/>
              </w:rPr>
            </w:pPr>
            <w:r w:rsidRPr="00131CB8">
              <w:rPr>
                <w:lang w:val="en-US"/>
              </w:rPr>
              <w:t>HSB BRF</w:t>
            </w:r>
            <w:r w:rsidR="00C8133C" w:rsidRPr="00131CB8">
              <w:rPr>
                <w:lang w:val="en-US"/>
              </w:rPr>
              <w:t xml:space="preserve"> pollux Tullinge</w:t>
            </w:r>
            <w:bookmarkStart w:id="0" w:name="bmDatum"/>
            <w:r w:rsidR="000256F0" w:rsidRPr="00131CB8">
              <w:rPr>
                <w:lang w:val="en-US"/>
              </w:rPr>
              <w:t xml:space="preserve">            </w:t>
            </w:r>
            <w:bookmarkEnd w:id="0"/>
            <w:r w:rsidRPr="00131CB8">
              <w:rPr>
                <w:lang w:val="en-US"/>
              </w:rPr>
              <w:br/>
            </w:r>
          </w:p>
        </w:tc>
      </w:tr>
      <w:tr w:rsidR="0064491A" w:rsidRPr="009B1C9F" w14:paraId="11AA8ED7" w14:textId="77777777" w:rsidTr="00DA032D">
        <w:trPr>
          <w:trHeight w:hRule="exact" w:val="1021"/>
        </w:trPr>
        <w:tc>
          <w:tcPr>
            <w:tcW w:w="9114" w:type="dxa"/>
          </w:tcPr>
          <w:p w14:paraId="14120084" w14:textId="77777777" w:rsidR="0064491A" w:rsidRPr="00131CB8" w:rsidRDefault="0064491A" w:rsidP="000256F0">
            <w:pPr>
              <w:pStyle w:val="Anslagbrdtext"/>
              <w:tabs>
                <w:tab w:val="center" w:pos="5103"/>
              </w:tabs>
              <w:rPr>
                <w:lang w:val="en-US"/>
              </w:rPr>
            </w:pPr>
          </w:p>
        </w:tc>
      </w:tr>
      <w:tr w:rsidR="0079357A" w14:paraId="18CEB945" w14:textId="77777777" w:rsidTr="00DA032D">
        <w:tc>
          <w:tcPr>
            <w:tcW w:w="9114" w:type="dxa"/>
          </w:tcPr>
          <w:p w14:paraId="57367B23" w14:textId="77777777" w:rsidR="0079357A" w:rsidRPr="00C8133C" w:rsidRDefault="004A6392" w:rsidP="00430127">
            <w:pPr>
              <w:pStyle w:val="Rubrik"/>
              <w:spacing w:line="240" w:lineRule="auto"/>
              <w:rPr>
                <w:sz w:val="72"/>
                <w:szCs w:val="72"/>
              </w:rPr>
            </w:pPr>
            <w:r w:rsidRPr="00C8133C">
              <w:rPr>
                <w:sz w:val="72"/>
                <w:szCs w:val="72"/>
              </w:rPr>
              <w:t>KALLELSE TILL</w:t>
            </w:r>
            <w:r w:rsidRPr="00C8133C">
              <w:rPr>
                <w:sz w:val="72"/>
              </w:rPr>
              <w:br/>
            </w:r>
            <w:r w:rsidRPr="00C8133C">
              <w:rPr>
                <w:sz w:val="72"/>
                <w:szCs w:val="72"/>
              </w:rPr>
              <w:t>föreningstämma</w:t>
            </w:r>
          </w:p>
          <w:p w14:paraId="601ECDEC" w14:textId="11E820E0" w:rsidR="00081E3C" w:rsidRPr="00081E3C" w:rsidRDefault="00C8133C" w:rsidP="00081E3C">
            <w:pPr>
              <w:pStyle w:val="Rubrik"/>
              <w:rPr>
                <w:sz w:val="80"/>
                <w:szCs w:val="80"/>
              </w:rPr>
            </w:pPr>
            <w:r w:rsidRPr="00C8133C">
              <w:rPr>
                <w:sz w:val="72"/>
                <w:szCs w:val="72"/>
              </w:rPr>
              <w:t>2</w:t>
            </w:r>
            <w:r w:rsidR="00DA032D">
              <w:rPr>
                <w:sz w:val="72"/>
                <w:szCs w:val="72"/>
              </w:rPr>
              <w:t>4</w:t>
            </w:r>
            <w:r w:rsidRPr="00C8133C">
              <w:rPr>
                <w:sz w:val="72"/>
                <w:szCs w:val="72"/>
              </w:rPr>
              <w:t>052</w:t>
            </w:r>
            <w:r w:rsidR="00DA032D">
              <w:rPr>
                <w:sz w:val="72"/>
                <w:szCs w:val="72"/>
              </w:rPr>
              <w:t>7</w:t>
            </w:r>
            <w:r w:rsidRPr="00C8133C">
              <w:rPr>
                <w:sz w:val="72"/>
                <w:szCs w:val="72"/>
              </w:rPr>
              <w:t xml:space="preserve"> kl 19:00</w:t>
            </w:r>
          </w:p>
        </w:tc>
      </w:tr>
      <w:tr w:rsidR="0079357A" w14:paraId="5F11A7F3" w14:textId="77777777" w:rsidTr="00DA032D">
        <w:tc>
          <w:tcPr>
            <w:tcW w:w="9114" w:type="dxa"/>
          </w:tcPr>
          <w:p w14:paraId="4DA63A12" w14:textId="14A58140" w:rsidR="006B34FB" w:rsidRDefault="00C8133C" w:rsidP="006B34FB">
            <w:pPr>
              <w:rPr>
                <w:rFonts w:ascii="Arial" w:hAnsi="Arial" w:cs="Arial"/>
                <w:b/>
                <w:color w:val="00257A"/>
                <w:sz w:val="56"/>
                <w:szCs w:val="56"/>
              </w:rPr>
            </w:pPr>
            <w:r>
              <w:rPr>
                <w:rFonts w:ascii="Arial" w:hAnsi="Arial" w:cs="Arial"/>
                <w:b/>
                <w:color w:val="00257A"/>
                <w:sz w:val="56"/>
                <w:szCs w:val="56"/>
              </w:rPr>
              <w:t>Kuben</w:t>
            </w:r>
          </w:p>
          <w:p w14:paraId="09D6D613" w14:textId="77777777" w:rsidR="00C8133C" w:rsidRDefault="006B34FB" w:rsidP="00430127">
            <w:r w:rsidRPr="006B34FB">
              <w:rPr>
                <w:rFonts w:ascii="Arial" w:hAnsi="Arial" w:cs="Arial"/>
                <w:b/>
                <w:color w:val="00257A"/>
                <w:sz w:val="16"/>
                <w:szCs w:val="16"/>
              </w:rPr>
              <w:br/>
            </w:r>
            <w:r w:rsidR="00C8133C">
              <w:rPr>
                <w:rFonts w:ascii="Arial" w:hAnsi="Arial" w:cs="Arial"/>
                <w:b/>
                <w:color w:val="00257A"/>
                <w:sz w:val="56"/>
                <w:szCs w:val="56"/>
              </w:rPr>
              <w:t>BRF Pollux Tullinge</w:t>
            </w:r>
            <w:r w:rsidR="00430127">
              <w:rPr>
                <w:sz w:val="56"/>
                <w:szCs w:val="56"/>
              </w:rPr>
              <w:br/>
            </w:r>
            <w:r w:rsidR="004A6392">
              <w:rPr>
                <w:b/>
              </w:rPr>
              <w:t>Program:</w:t>
            </w:r>
            <w:r w:rsidR="004A6392">
              <w:t xml:space="preserve"> Stämmoförhandlingar enligt stadgarna samt se bifogad dagordning</w:t>
            </w:r>
          </w:p>
          <w:p w14:paraId="6986CA1A" w14:textId="77777777" w:rsidR="00C8133C" w:rsidRDefault="00C8133C" w:rsidP="00430127">
            <w:r w:rsidRPr="00C8133C">
              <w:t xml:space="preserve">Styrelsens förslag till att anta nya stadgar, 2023-års normalstadgar för HSB-bostadsrättsförening. </w:t>
            </w:r>
            <w:r>
              <w:t xml:space="preserve">Väsentliga </w:t>
            </w:r>
            <w:r w:rsidRPr="00C8133C">
              <w:t>Stadge</w:t>
            </w:r>
            <w:r>
              <w:t>ändringar bifogas</w:t>
            </w:r>
            <w:r w:rsidRPr="00C8133C">
              <w:t xml:space="preserve"> </w:t>
            </w:r>
          </w:p>
          <w:p w14:paraId="7D0EB29B" w14:textId="27E5640A" w:rsidR="004A6392" w:rsidRPr="00C8133C" w:rsidRDefault="00C8133C" w:rsidP="00430127">
            <w:r>
              <w:t xml:space="preserve">Stadgeförslaget </w:t>
            </w:r>
            <w:r w:rsidRPr="00C8133C">
              <w:t xml:space="preserve">dess helhet </w:t>
            </w:r>
            <w:r>
              <w:t>kan erhållas genom att maila: styrelsen@brfpolluxtullinge.se</w:t>
            </w:r>
            <w:r w:rsidR="004A6392" w:rsidRPr="00C8133C">
              <w:tab/>
            </w:r>
          </w:p>
          <w:p w14:paraId="37E6DDFE" w14:textId="77777777" w:rsidR="004A6392" w:rsidRPr="004A6392" w:rsidRDefault="004A6392" w:rsidP="00430127">
            <w:pPr>
              <w:pStyle w:val="Rubrik2"/>
              <w:spacing w:line="240" w:lineRule="auto"/>
            </w:pPr>
            <w:r w:rsidRPr="004A6392">
              <w:t xml:space="preserve">ATT BO I BOSTADSRÄTT </w:t>
            </w:r>
          </w:p>
          <w:p w14:paraId="2EDF3284" w14:textId="77777777" w:rsidR="004A6392" w:rsidRDefault="004A6392" w:rsidP="00430127">
            <w:r>
              <w:t xml:space="preserve">Det innebär att bo till självkostnad med inflytande och demokrati. Det är Du, tillsammans med de övriga medlemmarna i bostadsrättsföreningen, som ska bestämma. Ett bostadsområde kan bli bättre och bättre. För detta krävs medverkan av dem som bor där. På FÖRENINGSSTÄMMAN behandlas föreningens ekonomi, dess verksamhet och medlemmars krav och önskemål. </w:t>
            </w:r>
          </w:p>
          <w:p w14:paraId="43A1B23E" w14:textId="77777777" w:rsidR="004A6392" w:rsidRDefault="004A6392" w:rsidP="00430127">
            <w:pPr>
              <w:spacing w:before="283"/>
            </w:pPr>
            <w:r>
              <w:t xml:space="preserve">Kom till stämman och tag tillvara Dina intressen och rättigheter. Kan Du inte själv som bostadsrättshavare närvara kan Du skicka ett ombud. Du kan använda fullmakten nederst på sidan. </w:t>
            </w:r>
            <w:r w:rsidR="00C06B40">
              <w:t>Ombud kan vara valfri person.</w:t>
            </w:r>
            <w:r w:rsidR="00283027">
              <w:t xml:space="preserve"> Du har även möjlighet att om det behövs ta med ett biträde. </w:t>
            </w:r>
            <w:r>
              <w:t xml:space="preserve"> </w:t>
            </w:r>
          </w:p>
          <w:p w14:paraId="2D3FC885" w14:textId="790134BC" w:rsidR="004A6392" w:rsidRPr="004A6392" w:rsidRDefault="009B1C9F" w:rsidP="00430127">
            <w:pPr>
              <w:spacing w:before="259"/>
            </w:pPr>
            <w:r>
              <w:rPr>
                <w:noProof/>
              </w:rPr>
              <w:drawing>
                <wp:anchor distT="0" distB="0" distL="114300" distR="114300" simplePos="0" relativeHeight="251660800" behindDoc="1" locked="0" layoutInCell="1" allowOverlap="1" wp14:anchorId="15E4F927" wp14:editId="4F4B704A">
                  <wp:simplePos x="0" y="0"/>
                  <wp:positionH relativeFrom="column">
                    <wp:posOffset>4705350</wp:posOffset>
                  </wp:positionH>
                  <wp:positionV relativeFrom="paragraph">
                    <wp:posOffset>852170</wp:posOffset>
                  </wp:positionV>
                  <wp:extent cx="1019175" cy="904875"/>
                  <wp:effectExtent l="0" t="0" r="9525" b="9525"/>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pic:spPr>
                      </pic:pic>
                    </a:graphicData>
                  </a:graphic>
                  <wp14:sizeRelH relativeFrom="page">
                    <wp14:pctWidth>0</wp14:pctWidth>
                  </wp14:sizeRelH>
                  <wp14:sizeRelV relativeFrom="page">
                    <wp14:pctHeight>0</wp14:pctHeight>
                  </wp14:sizeRelV>
                </wp:anchor>
              </w:drawing>
            </w:r>
            <w:r w:rsidR="004A6392">
              <w:t>Välkommen till stämman!</w:t>
            </w:r>
          </w:p>
          <w:p w14:paraId="02FC618C" w14:textId="1317D1FC" w:rsidR="004A6392" w:rsidRDefault="004A6392" w:rsidP="00430127">
            <w:pPr>
              <w:pStyle w:val="Frening"/>
              <w:framePr w:w="0" w:hRule="auto" w:hSpace="0" w:wrap="auto" w:vAnchor="margin" w:hAnchor="text" w:xAlign="left" w:yAlign="inline"/>
              <w:tabs>
                <w:tab w:val="center" w:pos="5103"/>
              </w:tabs>
            </w:pPr>
            <w:r w:rsidRPr="008F35B1">
              <w:lastRenderedPageBreak/>
              <w:t>HSB B</w:t>
            </w:r>
            <w:r>
              <w:t>RF</w:t>
            </w:r>
            <w:r w:rsidR="00C8133C" w:rsidRPr="00C8133C">
              <w:t xml:space="preserve"> Pollux Tullinge</w:t>
            </w:r>
            <w:r>
              <w:t xml:space="preserve">             </w:t>
            </w:r>
            <w:r>
              <w:br/>
            </w:r>
          </w:p>
          <w:p w14:paraId="2736F96C" w14:textId="77777777" w:rsidR="004A6392" w:rsidRDefault="004A6392" w:rsidP="00430127">
            <w:pPr>
              <w:pStyle w:val="Brdtext"/>
              <w:spacing w:line="240" w:lineRule="auto"/>
              <w:rPr>
                <w:rFonts w:ascii="Arial" w:hAnsi="Arial" w:cs="Arial"/>
                <w:b/>
                <w:noProof/>
                <w:color w:val="00257A"/>
                <w:sz w:val="36"/>
                <w:szCs w:val="36"/>
                <w:lang w:eastAsia="sv-SE"/>
              </w:rPr>
            </w:pPr>
          </w:p>
          <w:p w14:paraId="030B7B9B" w14:textId="77777777" w:rsidR="004A6392" w:rsidRDefault="004A6392" w:rsidP="00430127">
            <w:pPr>
              <w:pStyle w:val="Brdtext"/>
              <w:spacing w:line="240" w:lineRule="auto"/>
              <w:rPr>
                <w:rFonts w:ascii="Arial" w:hAnsi="Arial" w:cs="Arial"/>
                <w:b/>
                <w:noProof/>
                <w:color w:val="00257A"/>
                <w:sz w:val="36"/>
                <w:szCs w:val="36"/>
                <w:lang w:eastAsia="sv-SE"/>
              </w:rPr>
            </w:pPr>
          </w:p>
          <w:p w14:paraId="6A91ABD8" w14:textId="77777777" w:rsidR="00081E3C" w:rsidRDefault="00081E3C" w:rsidP="00430127">
            <w:pPr>
              <w:pStyle w:val="Brdtext"/>
              <w:spacing w:line="240" w:lineRule="auto"/>
              <w:rPr>
                <w:rFonts w:ascii="Arial" w:hAnsi="Arial" w:cs="Arial"/>
                <w:b/>
                <w:noProof/>
                <w:color w:val="00257A"/>
                <w:sz w:val="36"/>
                <w:szCs w:val="36"/>
                <w:lang w:eastAsia="sv-SE"/>
              </w:rPr>
            </w:pPr>
          </w:p>
          <w:p w14:paraId="717A62B2" w14:textId="77777777" w:rsidR="00081E3C" w:rsidRDefault="00081E3C" w:rsidP="00430127">
            <w:pPr>
              <w:pStyle w:val="Brdtext"/>
              <w:spacing w:line="240" w:lineRule="auto"/>
              <w:rPr>
                <w:rFonts w:ascii="Arial" w:hAnsi="Arial" w:cs="Arial"/>
                <w:b/>
                <w:noProof/>
                <w:color w:val="00257A"/>
                <w:sz w:val="36"/>
                <w:szCs w:val="36"/>
                <w:lang w:eastAsia="sv-SE"/>
              </w:rPr>
            </w:pPr>
          </w:p>
          <w:p w14:paraId="7F2946B7" w14:textId="77777777" w:rsidR="004A6392" w:rsidRDefault="00615F3C" w:rsidP="00430127">
            <w:pPr>
              <w:pStyle w:val="Brdtext"/>
              <w:spacing w:line="240" w:lineRule="auto"/>
              <w:rPr>
                <w:rFonts w:ascii="Arial" w:hAnsi="Arial" w:cs="Arial"/>
                <w:b/>
                <w:color w:val="00257A"/>
                <w:sz w:val="36"/>
                <w:szCs w:val="36"/>
              </w:rPr>
            </w:pPr>
            <w:r>
              <w:rPr>
                <w:noProof/>
                <w:lang w:eastAsia="sv-SE"/>
              </w:rPr>
              <mc:AlternateContent>
                <mc:Choice Requires="wps">
                  <w:drawing>
                    <wp:anchor distT="0" distB="0" distL="114300" distR="114300" simplePos="0" relativeHeight="251659776" behindDoc="0" locked="0" layoutInCell="1" allowOverlap="1" wp14:anchorId="397619B2" wp14:editId="02C4893A">
                      <wp:simplePos x="0" y="0"/>
                      <wp:positionH relativeFrom="column">
                        <wp:posOffset>-5226050</wp:posOffset>
                      </wp:positionH>
                      <wp:positionV relativeFrom="paragraph">
                        <wp:posOffset>145415</wp:posOffset>
                      </wp:positionV>
                      <wp:extent cx="536575" cy="276860"/>
                      <wp:effectExtent l="3175" t="2540"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1B14B" w14:textId="77777777" w:rsidR="004A6392" w:rsidRDefault="004A6392" w:rsidP="004A6392">
                                  <w:pPr>
                                    <w:rPr>
                                      <w:rFonts w:ascii="Arial" w:hAnsi="Arial" w:cs="Arial"/>
                                      <w:b/>
                                      <w:noProof/>
                                      <w:color w:val="E3005D"/>
                                      <w:sz w:val="20"/>
                                      <w:szCs w:val="20"/>
                                    </w:rPr>
                                  </w:pPr>
                                  <w:r>
                                    <w:rPr>
                                      <w:rFonts w:ascii="Arial" w:hAnsi="Arial" w:cs="Arial"/>
                                      <w:b/>
                                      <w:noProof/>
                                      <w:color w:val="E3005D"/>
                                      <w:sz w:val="20"/>
                                      <w:szCs w:val="20"/>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619B2" id="_x0000_t202" coordsize="21600,21600" o:spt="202" path="m,l,21600r21600,l21600,xe">
                      <v:stroke joinstyle="miter"/>
                      <v:path gradientshapeok="t" o:connecttype="rect"/>
                    </v:shapetype>
                    <v:shape id="Text Box 5" o:spid="_x0000_s1026" type="#_x0000_t202" style="position:absolute;margin-left:-411.5pt;margin-top:11.45pt;width:42.25pt;height:2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0D01B14B" w14:textId="77777777" w:rsidR="004A6392" w:rsidRDefault="004A6392" w:rsidP="004A6392">
                            <w:pPr>
                              <w:rPr>
                                <w:rFonts w:ascii="Arial" w:hAnsi="Arial" w:cs="Arial"/>
                                <w:b/>
                                <w:noProof/>
                                <w:color w:val="E3005D"/>
                                <w:sz w:val="20"/>
                                <w:szCs w:val="20"/>
                              </w:rPr>
                            </w:pPr>
                            <w:r>
                              <w:rPr>
                                <w:rFonts w:ascii="Arial" w:hAnsi="Arial" w:cs="Arial"/>
                                <w:b/>
                                <w:noProof/>
                                <w:color w:val="E3005D"/>
                                <w:sz w:val="20"/>
                                <w:szCs w:val="20"/>
                              </w:rPr>
                              <w:t>MALL</w:t>
                            </w:r>
                          </w:p>
                        </w:txbxContent>
                      </v:textbox>
                    </v:shape>
                  </w:pict>
                </mc:Fallback>
              </mc:AlternateContent>
            </w:r>
            <w:r w:rsidR="004A6392">
              <w:rPr>
                <w:rFonts w:ascii="Arial" w:hAnsi="Arial" w:cs="Arial"/>
                <w:b/>
                <w:noProof/>
                <w:color w:val="00257A"/>
                <w:sz w:val="36"/>
                <w:szCs w:val="36"/>
                <w:lang w:eastAsia="sv-SE"/>
              </w:rPr>
              <w:t>FULLMAKT</w:t>
            </w:r>
          </w:p>
          <w:p w14:paraId="6D8AC4A7" w14:textId="77777777" w:rsidR="004A6392" w:rsidRDefault="004A6392" w:rsidP="00430127">
            <w:pPr>
              <w:pStyle w:val="Brdtext"/>
              <w:spacing w:line="240" w:lineRule="auto"/>
              <w:rPr>
                <w:sz w:val="24"/>
                <w:szCs w:val="24"/>
              </w:rPr>
            </w:pPr>
            <w:r>
              <w:rPr>
                <w:sz w:val="24"/>
                <w:szCs w:val="24"/>
              </w:rPr>
              <w:t>En fullmakt används då en medlem inte själv kan närvara vid föreningsstämman, medlemmen kan då skicka ett ombud istället.</w:t>
            </w:r>
            <w:r>
              <w:rPr>
                <w:sz w:val="24"/>
                <w:szCs w:val="24"/>
              </w:rPr>
              <w:br/>
            </w:r>
            <w:r>
              <w:rPr>
                <w:sz w:val="24"/>
                <w:szCs w:val="24"/>
              </w:rPr>
              <w:br/>
            </w:r>
            <w:r w:rsidRPr="00430127">
              <w:rPr>
                <w:rStyle w:val="Rubrik3Char"/>
                <w:sz w:val="26"/>
              </w:rPr>
              <w:t>OMBUD</w:t>
            </w:r>
            <w:r>
              <w:rPr>
                <w:rStyle w:val="Rubrik3Char"/>
                <w:sz w:val="24"/>
                <w:szCs w:val="24"/>
              </w:rPr>
              <w:br/>
            </w:r>
            <w:r>
              <w:rPr>
                <w:sz w:val="24"/>
                <w:szCs w:val="24"/>
              </w:rPr>
              <w:t>Ombudet ska ha en skriftlig, daterad fullmaktshandling i original som ska lämnas in på föreningsstämman. Fullmakten gäller i ett år från det att den blivit underskriven, om den inte återkallas tidigare. Fullmakten behöver inte vara bevittnad. Ett ombud får endast företräda en medlem</w:t>
            </w:r>
          </w:p>
          <w:p w14:paraId="7FA72357" w14:textId="77777777" w:rsidR="004A6392" w:rsidRDefault="004A6392" w:rsidP="00430127">
            <w:r>
              <w:t>För _________________________________________ att vid föreningsstämman i</w:t>
            </w:r>
          </w:p>
          <w:p w14:paraId="4A03B75E" w14:textId="77777777" w:rsidR="004A6392" w:rsidRDefault="004A6392" w:rsidP="00430127"/>
          <w:p w14:paraId="0B9E673F" w14:textId="77777777" w:rsidR="004A6392" w:rsidRDefault="004A6392" w:rsidP="00430127">
            <w:pPr>
              <w:tabs>
                <w:tab w:val="left" w:pos="8222"/>
              </w:tabs>
              <w:autoSpaceDE w:val="0"/>
              <w:autoSpaceDN w:val="0"/>
              <w:adjustRightInd w:val="0"/>
            </w:pPr>
            <w:r>
              <w:t xml:space="preserve">HSB bostadsrättsförening _________________________________________ </w:t>
            </w:r>
            <w:r>
              <w:br/>
            </w:r>
            <w:r w:rsidR="00303910">
              <w:br/>
            </w:r>
            <w:r>
              <w:t>den _____/_____20___ föra min talan och utöva min rösträtt.</w:t>
            </w:r>
          </w:p>
          <w:p w14:paraId="56EB840C" w14:textId="77777777" w:rsidR="004A6392" w:rsidRDefault="004A6392" w:rsidP="00430127">
            <w:pPr>
              <w:pStyle w:val="Brdtext"/>
              <w:tabs>
                <w:tab w:val="left" w:pos="1134"/>
                <w:tab w:val="left" w:pos="1843"/>
                <w:tab w:val="left" w:pos="2552"/>
              </w:tabs>
              <w:spacing w:line="240" w:lineRule="auto"/>
              <w:rPr>
                <w:sz w:val="24"/>
                <w:szCs w:val="24"/>
              </w:rPr>
            </w:pPr>
          </w:p>
          <w:p w14:paraId="2435A7FD" w14:textId="77777777" w:rsidR="004A6392" w:rsidRDefault="004A6392" w:rsidP="00430127">
            <w:r>
              <w:t>_________________________________________</w:t>
            </w:r>
          </w:p>
          <w:p w14:paraId="397A5067" w14:textId="77777777" w:rsidR="004A6392" w:rsidRDefault="004A6392" w:rsidP="00430127">
            <w:r>
              <w:t>Ort datum</w:t>
            </w:r>
          </w:p>
          <w:p w14:paraId="246B61CD" w14:textId="77777777" w:rsidR="004A6392" w:rsidRDefault="004A6392" w:rsidP="00430127"/>
          <w:p w14:paraId="4693BBE8" w14:textId="77777777" w:rsidR="004A6392" w:rsidRDefault="004A6392" w:rsidP="00430127">
            <w:r>
              <w:t>_________________________________________</w:t>
            </w:r>
          </w:p>
          <w:p w14:paraId="2C9C833B" w14:textId="77777777" w:rsidR="004A6392" w:rsidRDefault="004A6392" w:rsidP="00430127">
            <w:r>
              <w:t>Underskrift fullmaktsgivare</w:t>
            </w:r>
          </w:p>
          <w:p w14:paraId="0B634102" w14:textId="77777777" w:rsidR="004A6392" w:rsidRDefault="004A6392" w:rsidP="00430127"/>
          <w:p w14:paraId="79C1A3A5" w14:textId="77777777" w:rsidR="004A6392" w:rsidRDefault="004A6392" w:rsidP="00430127"/>
          <w:p w14:paraId="14AFDA72" w14:textId="77777777" w:rsidR="004A6392" w:rsidRDefault="004A6392" w:rsidP="00430127">
            <w:r>
              <w:t>_________________________________________</w:t>
            </w:r>
          </w:p>
          <w:p w14:paraId="395BF14D" w14:textId="77777777" w:rsidR="004A6392" w:rsidRDefault="004A6392" w:rsidP="00430127">
            <w:r>
              <w:t>Namnförtydligande</w:t>
            </w:r>
            <w:r w:rsidR="00430127">
              <w:br/>
            </w:r>
          </w:p>
          <w:p w14:paraId="1744DF0E" w14:textId="77777777" w:rsidR="004A6392" w:rsidRDefault="004A6392" w:rsidP="00430127">
            <w:r>
              <w:t>_________________________________________</w:t>
            </w:r>
          </w:p>
          <w:p w14:paraId="482DEBE2" w14:textId="77777777" w:rsidR="004A6392" w:rsidRDefault="004A6392" w:rsidP="00430127">
            <w:r>
              <w:t>Lägenhetsnummer</w:t>
            </w:r>
            <w:r w:rsidR="00D63244">
              <w:t xml:space="preserve"> (Ej lantmäterinummer)</w:t>
            </w:r>
          </w:p>
          <w:p w14:paraId="24BF281A" w14:textId="77777777" w:rsidR="001C5509" w:rsidRDefault="001C5509" w:rsidP="00430127"/>
          <w:p w14:paraId="54722F9B" w14:textId="77777777" w:rsidR="001C5509" w:rsidRDefault="00303910" w:rsidP="001C5509">
            <w:r>
              <w:t>____________________________</w:t>
            </w:r>
            <w:r w:rsidR="001C5509">
              <w:t>_________________________________________</w:t>
            </w:r>
          </w:p>
          <w:p w14:paraId="3B99360F" w14:textId="77777777" w:rsidR="00F86F16" w:rsidRDefault="001C5509" w:rsidP="00081E3C">
            <w:r>
              <w:t>Bevittnas av två personer</w:t>
            </w:r>
          </w:p>
          <w:p w14:paraId="2D932019" w14:textId="130DE24C" w:rsidR="00131CB8" w:rsidRDefault="00131CB8" w:rsidP="00081E3C"/>
          <w:p w14:paraId="2CBAD51E" w14:textId="57A735B4" w:rsidR="00131CB8" w:rsidRDefault="009B1C9F" w:rsidP="00081E3C">
            <w:r>
              <w:rPr>
                <w:rFonts w:ascii="Arial" w:hAnsi="Arial" w:cs="Arial"/>
                <w:b/>
                <w:noProof/>
                <w:color w:val="00257A"/>
                <w:sz w:val="56"/>
                <w:szCs w:val="56"/>
              </w:rPr>
              <w:drawing>
                <wp:anchor distT="0" distB="0" distL="114300" distR="114300" simplePos="0" relativeHeight="251661824" behindDoc="1" locked="0" layoutInCell="1" allowOverlap="1" wp14:anchorId="48D11517" wp14:editId="48918E95">
                  <wp:simplePos x="0" y="0"/>
                  <wp:positionH relativeFrom="column">
                    <wp:posOffset>4704080</wp:posOffset>
                  </wp:positionH>
                  <wp:positionV relativeFrom="paragraph">
                    <wp:posOffset>528320</wp:posOffset>
                  </wp:positionV>
                  <wp:extent cx="1019175" cy="904875"/>
                  <wp:effectExtent l="0" t="0" r="9525" b="952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pic:spPr>
                      </pic:pic>
                    </a:graphicData>
                  </a:graphic>
                  <wp14:sizeRelH relativeFrom="page">
                    <wp14:pctWidth>0</wp14:pctWidth>
                  </wp14:sizeRelH>
                  <wp14:sizeRelV relativeFrom="page">
                    <wp14:pctHeight>0</wp14:pctHeight>
                  </wp14:sizeRelV>
                </wp:anchor>
              </w:drawing>
            </w:r>
          </w:p>
          <w:p w14:paraId="78E09119" w14:textId="48FE9DB3" w:rsidR="00131CB8" w:rsidRDefault="00131CB8" w:rsidP="00081E3C">
            <w:pPr>
              <w:rPr>
                <w:rFonts w:ascii="Arial" w:hAnsi="Arial" w:cs="Arial"/>
                <w:b/>
                <w:bCs/>
                <w:caps/>
                <w:color w:val="00257A"/>
                <w:kern w:val="28"/>
                <w:sz w:val="28"/>
                <w:szCs w:val="32"/>
              </w:rPr>
            </w:pPr>
            <w:r w:rsidRPr="00131CB8">
              <w:rPr>
                <w:rFonts w:ascii="Arial" w:hAnsi="Arial" w:cs="Arial"/>
                <w:b/>
                <w:bCs/>
                <w:caps/>
                <w:color w:val="00257A"/>
                <w:kern w:val="28"/>
                <w:sz w:val="28"/>
                <w:szCs w:val="32"/>
              </w:rPr>
              <w:lastRenderedPageBreak/>
              <w:t>HSB BRF Pollux Tullinge</w:t>
            </w:r>
          </w:p>
          <w:p w14:paraId="2DE6CBB5" w14:textId="77777777" w:rsidR="00131CB8" w:rsidRDefault="00131CB8" w:rsidP="00081E3C">
            <w:pPr>
              <w:rPr>
                <w:rFonts w:ascii="Arial" w:hAnsi="Arial" w:cs="Arial"/>
                <w:b/>
                <w:bCs/>
                <w:caps/>
                <w:color w:val="00257A"/>
                <w:kern w:val="28"/>
                <w:sz w:val="28"/>
                <w:szCs w:val="32"/>
              </w:rPr>
            </w:pPr>
          </w:p>
          <w:p w14:paraId="61622042" w14:textId="5A2B756D" w:rsidR="00131CB8" w:rsidRPr="00131CB8" w:rsidRDefault="00131CB8" w:rsidP="00131CB8">
            <w:pPr>
              <w:rPr>
                <w:sz w:val="20"/>
                <w:szCs w:val="20"/>
              </w:rPr>
            </w:pPr>
            <w:r w:rsidRPr="00131CB8">
              <w:rPr>
                <w:rStyle w:val="Stark"/>
                <w:rFonts w:ascii="Arial" w:hAnsi="Arial" w:cs="Arial"/>
                <w:color w:val="333333"/>
                <w:sz w:val="20"/>
                <w:szCs w:val="20"/>
                <w:bdr w:val="none" w:sz="0" w:space="0" w:color="auto" w:frame="1"/>
                <w:shd w:val="clear" w:color="auto" w:fill="FFFFFF"/>
              </w:rPr>
              <w:t>HSB har tagit fram nya stadgar, dessa heter normalstadgar 2023. Här följer en sammanställning av några av de viktigare nyheterna i 2023 års HSB normalstadgar för bostadsrättsförening, jämfört med 2011 års HSB normalstadgar för bostadsrättsförening:</w:t>
            </w:r>
          </w:p>
          <w:p w14:paraId="0C7C5E6B"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12</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Tillägg av ett stycke innebärande att påminnelseavgift och inkassoavgift även kan tas ut för det fall exempelvis överlåtelseavgift eller avgift för andrahandsupplåtelse inte betalas i rätt tid. </w:t>
            </w:r>
          </w:p>
          <w:p w14:paraId="1A3EEB91"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13</w:t>
            </w:r>
            <w:r w:rsidRPr="00131CB8">
              <w:rPr>
                <w:rFonts w:ascii="Arial" w:hAnsi="Arial" w:cs="Arial"/>
                <w:color w:val="333333"/>
                <w:sz w:val="20"/>
                <w:szCs w:val="20"/>
              </w:rPr>
              <w:br/>
            </w:r>
            <w:r w:rsidRPr="00131CB8">
              <w:rPr>
                <w:rFonts w:ascii="Arial" w:hAnsi="Arial" w:cs="Arial"/>
                <w:color w:val="333333"/>
                <w:sz w:val="20"/>
                <w:szCs w:val="20"/>
                <w:bdr w:val="none" w:sz="0" w:space="0" w:color="auto" w:frame="1"/>
              </w:rPr>
              <w:t>Tillägg innebärande att årsredovisningen även ska innehålla en kassaflödesanalys. Detta följer av ändring i årsredovisningslagen. </w:t>
            </w:r>
          </w:p>
          <w:p w14:paraId="7ADFD218"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16 </w:t>
            </w:r>
            <w:r w:rsidRPr="00131CB8">
              <w:rPr>
                <w:rFonts w:ascii="Arial" w:hAnsi="Arial" w:cs="Arial"/>
                <w:color w:val="333333"/>
                <w:sz w:val="20"/>
                <w:szCs w:val="20"/>
              </w:rPr>
              <w:br/>
              <w:t>En </w:t>
            </w:r>
            <w:r w:rsidRPr="00131CB8">
              <w:rPr>
                <w:rFonts w:ascii="Arial" w:hAnsi="Arial" w:cs="Arial"/>
                <w:color w:val="333333"/>
                <w:sz w:val="20"/>
                <w:szCs w:val="20"/>
                <w:bdr w:val="none" w:sz="0" w:space="0" w:color="auto" w:frame="1"/>
              </w:rPr>
              <w:t>skrivning har införts gällande att den kallelsetid som anges även gäller vid en extra föreningsstämma som ska behandla fråga om stadgeändring. Enligt lag gäller en längre kallelsetid vid extra föreningsstämma som ska behandla exempelvis en fråga om ändring av stadgar, men det är möjligt att i stadgar bestämma att kallelse får utfärdas senare.  </w:t>
            </w:r>
          </w:p>
          <w:p w14:paraId="778BDA4D"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22 </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En formulering har införts som innebär att om en stämmovald styrelseordförande lämnar sitt uppdrag under mandattiden så ska styrelsen inom sig välja en ny ordförande för tiden fram till nästa föreningsstämma. </w:t>
            </w:r>
          </w:p>
          <w:p w14:paraId="4B42B847"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22 </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Kravet att styrelsen ska utse en organisatör för studie- och fritidsverksamhet har tagits bort och ersatts av att en ansvarig för introduktion och utbildning av medlemmar ska utses. </w:t>
            </w:r>
          </w:p>
          <w:p w14:paraId="59A462D1"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29 </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En bestämmelse har förts in innebärande att om föreningens resultat innebär en förlust så har föreningen en skyldighet att lämna upplysning om vad förlusten innebär för bostadsrättsföreningens möjlighet att finansiera sina framtida ekonomiska åtaganden. Detta följer av ändring i årsredovisningslagen. </w:t>
            </w:r>
          </w:p>
          <w:p w14:paraId="126FE2C4"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31 och 32</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Underhålls- och reparationsansvaret för radiatorer har ändrats. Ansvaret för elradiatorer, elburen golvvärme och elburen handdukstork har lagts på bostadsrättshavaren. Bostadsrättsföreningen ansvarar för vattenburna radiatorer, vattenburen golvvärme, vattenburen handdukstork och värmeledningar i lägenheten som bostadsrättsföreningen försett lägenheten med.</w:t>
            </w:r>
          </w:p>
          <w:p w14:paraId="695B2FD3"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36</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Regleringen kring föreningens rätt att avhjälpa brist i lägenhet har ändrats genom ett tillägg beträffande situationer då bostadsrättshavaren utför åtgärder i strid med § 37. Detta följer av ändring i bostadsrättslagen. </w:t>
            </w:r>
          </w:p>
          <w:p w14:paraId="6A469B73"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37 </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Det har lagts till ytterligare två situationer beträffande åtgärder i lägenheten vilka kräver föreningens tillstånd. Därutöver har det införts ett helt nytt stycke gällande särskilda historiska, kulturhistoriska, miljömässiga eller konstnärliga värden och kravet på tillstånd om ett sådant värde påverkas. En formulering har lagts till innebärande att en bostadsrättshavaren som är missnöjd med styrelsens beslut kan vända sig till hyresnämnden. Dessa ändringar följer av ändring i bostadsrättslagen. </w:t>
            </w:r>
          </w:p>
          <w:p w14:paraId="31C676E6" w14:textId="77777777" w:rsidR="00131CB8" w:rsidRPr="00131CB8" w:rsidRDefault="00131CB8" w:rsidP="00131CB8">
            <w:pPr>
              <w:pStyle w:val="Normalwebb"/>
              <w:shd w:val="clear" w:color="auto" w:fill="FFFFFF"/>
              <w:spacing w:before="0" w:beforeAutospacing="0" w:after="0" w:afterAutospacing="0"/>
              <w:textAlignment w:val="baseline"/>
              <w:rPr>
                <w:rFonts w:ascii="Arial" w:hAnsi="Arial" w:cs="Arial"/>
                <w:color w:val="333333"/>
                <w:sz w:val="20"/>
                <w:szCs w:val="20"/>
              </w:rPr>
            </w:pPr>
            <w:r w:rsidRPr="00131CB8">
              <w:rPr>
                <w:rStyle w:val="Stark"/>
                <w:rFonts w:ascii="Arial" w:hAnsi="Arial" w:cs="Arial"/>
                <w:color w:val="333333"/>
                <w:sz w:val="20"/>
                <w:szCs w:val="20"/>
                <w:bdr w:val="none" w:sz="0" w:space="0" w:color="auto" w:frame="1"/>
              </w:rPr>
              <w:t>§ 44</w:t>
            </w:r>
            <w:r w:rsidRPr="00131CB8">
              <w:rPr>
                <w:rFonts w:ascii="Arial" w:hAnsi="Arial" w:cs="Arial"/>
                <w:b/>
                <w:bCs/>
                <w:color w:val="333333"/>
                <w:sz w:val="20"/>
                <w:szCs w:val="20"/>
                <w:bdr w:val="none" w:sz="0" w:space="0" w:color="auto" w:frame="1"/>
              </w:rPr>
              <w:br/>
            </w:r>
            <w:r w:rsidRPr="00131CB8">
              <w:rPr>
                <w:rFonts w:ascii="Arial" w:hAnsi="Arial" w:cs="Arial"/>
                <w:color w:val="333333"/>
                <w:sz w:val="20"/>
                <w:szCs w:val="20"/>
                <w:bdr w:val="none" w:sz="0" w:space="0" w:color="auto" w:frame="1"/>
              </w:rPr>
              <w:t>En skrivning har införts kring en ny förverkandegrund gällande situationen då en bostadsrättshavare gör ingrepp i lägenheten utan behövligt tillstånd. Detta följer av ändring i bostadsrättslagen.</w:t>
            </w:r>
          </w:p>
          <w:p w14:paraId="4B6004A7" w14:textId="77777777" w:rsidR="00131CB8" w:rsidRPr="00131CB8" w:rsidRDefault="00131CB8" w:rsidP="00081E3C">
            <w:pPr>
              <w:rPr>
                <w:rFonts w:ascii="Arial" w:hAnsi="Arial" w:cs="Arial"/>
                <w:b/>
                <w:bCs/>
                <w:caps/>
                <w:color w:val="00257A"/>
                <w:kern w:val="28"/>
                <w:sz w:val="28"/>
                <w:szCs w:val="32"/>
              </w:rPr>
            </w:pPr>
          </w:p>
          <w:p w14:paraId="7B055A18" w14:textId="77777777" w:rsidR="0079357A" w:rsidRDefault="0079357A" w:rsidP="001C5509">
            <w:pPr>
              <w:pStyle w:val="Anslagbrdtext"/>
              <w:spacing w:line="240" w:lineRule="auto"/>
            </w:pPr>
          </w:p>
          <w:p w14:paraId="14C0F043" w14:textId="77777777" w:rsidR="00D14FC4" w:rsidRDefault="00D14FC4" w:rsidP="001C5509">
            <w:pPr>
              <w:pStyle w:val="Anslagbrdtext"/>
              <w:spacing w:line="240" w:lineRule="auto"/>
            </w:pPr>
          </w:p>
          <w:p w14:paraId="61A26ACD" w14:textId="77777777" w:rsidR="005F55CA" w:rsidRDefault="005F55CA" w:rsidP="005F55CA"/>
          <w:p w14:paraId="4B9558EE" w14:textId="77777777" w:rsidR="009B1C9F" w:rsidRDefault="009B1C9F" w:rsidP="005F55CA"/>
          <w:p w14:paraId="7014B874" w14:textId="52363D3B" w:rsidR="009B1C9F" w:rsidRDefault="009B1C9F" w:rsidP="005F55CA"/>
          <w:p w14:paraId="0B8716D3" w14:textId="05D7EA29" w:rsidR="009B1C9F" w:rsidRDefault="009B1C9F" w:rsidP="005F55CA">
            <w:r>
              <w:rPr>
                <w:rFonts w:ascii="Arial" w:hAnsi="Arial" w:cs="Arial"/>
                <w:b/>
                <w:noProof/>
                <w:color w:val="00257A"/>
                <w:sz w:val="56"/>
                <w:szCs w:val="56"/>
              </w:rPr>
              <w:drawing>
                <wp:anchor distT="0" distB="0" distL="114300" distR="114300" simplePos="0" relativeHeight="251663872" behindDoc="1" locked="0" layoutInCell="1" allowOverlap="1" wp14:anchorId="3F2D3C86" wp14:editId="0C1B40E6">
                  <wp:simplePos x="0" y="0"/>
                  <wp:positionH relativeFrom="column">
                    <wp:posOffset>4774565</wp:posOffset>
                  </wp:positionH>
                  <wp:positionV relativeFrom="paragraph">
                    <wp:posOffset>514350</wp:posOffset>
                  </wp:positionV>
                  <wp:extent cx="1019175" cy="904875"/>
                  <wp:effectExtent l="0" t="0" r="9525" b="9525"/>
                  <wp:wrapNone/>
                  <wp:docPr id="203511254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pic:spPr>
                      </pic:pic>
                    </a:graphicData>
                  </a:graphic>
                  <wp14:sizeRelH relativeFrom="page">
                    <wp14:pctWidth>0</wp14:pctWidth>
                  </wp14:sizeRelH>
                  <wp14:sizeRelV relativeFrom="page">
                    <wp14:pctHeight>0</wp14:pctHeight>
                  </wp14:sizeRelV>
                </wp:anchor>
              </w:drawing>
            </w:r>
          </w:p>
          <w:p w14:paraId="3F330458" w14:textId="3944B9A0" w:rsidR="009B1C9F" w:rsidRDefault="009B1C9F" w:rsidP="005F55CA"/>
          <w:p w14:paraId="2EE817FC" w14:textId="3946A1A8" w:rsidR="005F55CA" w:rsidRDefault="005F55CA" w:rsidP="005F55CA">
            <w:pPr>
              <w:rPr>
                <w:rFonts w:ascii="Arial" w:hAnsi="Arial" w:cs="Arial"/>
                <w:b/>
                <w:bCs/>
                <w:caps/>
                <w:color w:val="00257A"/>
                <w:kern w:val="28"/>
                <w:sz w:val="28"/>
                <w:szCs w:val="32"/>
              </w:rPr>
            </w:pPr>
            <w:r w:rsidRPr="00131CB8">
              <w:rPr>
                <w:rFonts w:ascii="Arial" w:hAnsi="Arial" w:cs="Arial"/>
                <w:b/>
                <w:bCs/>
                <w:caps/>
                <w:color w:val="00257A"/>
                <w:kern w:val="28"/>
                <w:sz w:val="28"/>
                <w:szCs w:val="32"/>
              </w:rPr>
              <w:t>HSB BRF Pollux Tullinge</w:t>
            </w:r>
          </w:p>
          <w:p w14:paraId="56625425" w14:textId="77777777" w:rsidR="009B1C9F" w:rsidRDefault="009B1C9F" w:rsidP="005F55CA">
            <w:pPr>
              <w:rPr>
                <w:rFonts w:ascii="Arial" w:hAnsi="Arial" w:cs="Arial"/>
                <w:b/>
                <w:bCs/>
                <w:caps/>
                <w:color w:val="00257A"/>
                <w:kern w:val="28"/>
                <w:sz w:val="28"/>
                <w:szCs w:val="32"/>
              </w:rPr>
            </w:pPr>
          </w:p>
          <w:p w14:paraId="42B46410" w14:textId="1D1A7489" w:rsidR="009B1C9F" w:rsidRDefault="009B1C9F" w:rsidP="005F55CA">
            <w:pPr>
              <w:rPr>
                <w:rFonts w:ascii="Arial" w:hAnsi="Arial" w:cs="Arial"/>
                <w:b/>
                <w:bCs/>
                <w:caps/>
                <w:color w:val="00257A"/>
                <w:kern w:val="28"/>
                <w:sz w:val="28"/>
                <w:szCs w:val="32"/>
              </w:rPr>
            </w:pPr>
          </w:p>
          <w:p w14:paraId="0960CCEE" w14:textId="77777777" w:rsidR="005F55CA" w:rsidRDefault="005F55CA" w:rsidP="00D14FC4">
            <w:pPr>
              <w:rPr>
                <w:sz w:val="28"/>
                <w:szCs w:val="28"/>
              </w:rPr>
            </w:pPr>
          </w:p>
          <w:p w14:paraId="02A20C08" w14:textId="0F724851" w:rsidR="00D14FC4" w:rsidRDefault="00D14FC4" w:rsidP="00D14FC4">
            <w:pPr>
              <w:rPr>
                <w:rFonts w:ascii="Arial" w:hAnsi="Arial" w:cs="Arial"/>
                <w:b/>
                <w:bCs/>
                <w:sz w:val="28"/>
                <w:szCs w:val="28"/>
              </w:rPr>
            </w:pPr>
            <w:r w:rsidRPr="005F55CA">
              <w:rPr>
                <w:rFonts w:ascii="Arial" w:hAnsi="Arial" w:cs="Arial"/>
                <w:b/>
                <w:bCs/>
                <w:sz w:val="28"/>
                <w:szCs w:val="28"/>
              </w:rPr>
              <w:t>MOTION TILL POLLUX ÅRSSTÄMMA 202</w:t>
            </w:r>
            <w:r w:rsidR="00DA032D">
              <w:rPr>
                <w:rFonts w:ascii="Arial" w:hAnsi="Arial" w:cs="Arial"/>
                <w:b/>
                <w:bCs/>
                <w:sz w:val="28"/>
                <w:szCs w:val="28"/>
              </w:rPr>
              <w:t>4</w:t>
            </w:r>
          </w:p>
          <w:p w14:paraId="4FAFD191" w14:textId="2384BCF7" w:rsidR="00EE3DB8" w:rsidRPr="005F55CA" w:rsidRDefault="00EE3DB8" w:rsidP="00D14FC4">
            <w:pPr>
              <w:rPr>
                <w:rFonts w:ascii="Arial" w:hAnsi="Arial" w:cs="Arial"/>
                <w:b/>
                <w:bCs/>
                <w:sz w:val="28"/>
                <w:szCs w:val="28"/>
              </w:rPr>
            </w:pPr>
            <w:r>
              <w:rPr>
                <w:rFonts w:ascii="Arial" w:hAnsi="Arial" w:cs="Arial"/>
                <w:b/>
                <w:bCs/>
                <w:sz w:val="28"/>
                <w:szCs w:val="28"/>
              </w:rPr>
              <w:t>Inga inkomna</w:t>
            </w:r>
          </w:p>
          <w:p w14:paraId="101FA55E" w14:textId="77777777" w:rsidR="005F55CA" w:rsidRPr="005F55CA" w:rsidRDefault="005F55CA" w:rsidP="00D14FC4">
            <w:pPr>
              <w:rPr>
                <w:rFonts w:ascii="Arial" w:hAnsi="Arial" w:cs="Arial"/>
              </w:rPr>
            </w:pPr>
          </w:p>
          <w:p w14:paraId="7C982097" w14:textId="77777777" w:rsidR="00D14FC4" w:rsidRPr="00531ADF" w:rsidRDefault="00D14FC4" w:rsidP="00D14FC4"/>
          <w:p w14:paraId="7FBBB4BD" w14:textId="175E3917" w:rsidR="00D14FC4" w:rsidRDefault="00D14FC4" w:rsidP="001C5509">
            <w:pPr>
              <w:pStyle w:val="Anslagbrdtext"/>
              <w:spacing w:line="240" w:lineRule="auto"/>
            </w:pPr>
          </w:p>
        </w:tc>
      </w:tr>
    </w:tbl>
    <w:p w14:paraId="1831AA56" w14:textId="49A92E4F" w:rsidR="00131CB8" w:rsidRDefault="00131CB8" w:rsidP="001C5509">
      <w:pPr>
        <w:rPr>
          <w:sz w:val="2"/>
          <w:szCs w:val="2"/>
        </w:rPr>
      </w:pPr>
    </w:p>
    <w:p w14:paraId="3F215D8D" w14:textId="77777777" w:rsidR="00131CB8" w:rsidRDefault="00131CB8" w:rsidP="001C5509">
      <w:pPr>
        <w:rPr>
          <w:sz w:val="2"/>
          <w:szCs w:val="2"/>
        </w:rPr>
      </w:pPr>
    </w:p>
    <w:p w14:paraId="16A43593" w14:textId="77777777" w:rsidR="00131CB8" w:rsidRDefault="00131CB8" w:rsidP="001C5509">
      <w:pPr>
        <w:rPr>
          <w:sz w:val="2"/>
          <w:szCs w:val="2"/>
        </w:rPr>
      </w:pPr>
    </w:p>
    <w:p w14:paraId="436507B1" w14:textId="0E93D035" w:rsidR="00A3275F" w:rsidRPr="003423C1" w:rsidRDefault="00A3275F" w:rsidP="001C5509">
      <w:pPr>
        <w:rPr>
          <w:sz w:val="2"/>
          <w:szCs w:val="2"/>
        </w:rPr>
      </w:pPr>
    </w:p>
    <w:sectPr w:rsidR="00A3275F" w:rsidRPr="003423C1" w:rsidSect="00DB70A5">
      <w:footerReference w:type="default" r:id="rId12"/>
      <w:pgSz w:w="11906" w:h="16838" w:code="9"/>
      <w:pgMar w:top="1531" w:right="1418" w:bottom="567" w:left="2155"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7CCB" w14:textId="77777777" w:rsidR="00DB70A5" w:rsidRDefault="00DB70A5">
      <w:r>
        <w:separator/>
      </w:r>
    </w:p>
  </w:endnote>
  <w:endnote w:type="continuationSeparator" w:id="0">
    <w:p w14:paraId="3E84AFBD" w14:textId="77777777" w:rsidR="00DB70A5" w:rsidRDefault="00DB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657" w:type="dxa"/>
      <w:tblLayout w:type="fixed"/>
      <w:tblCellMar>
        <w:top w:w="6" w:type="dxa"/>
        <w:left w:w="6" w:type="dxa"/>
        <w:bottom w:w="6" w:type="dxa"/>
        <w:right w:w="6" w:type="dxa"/>
      </w:tblCellMar>
      <w:tblLook w:val="01E0" w:firstRow="1" w:lastRow="1" w:firstColumn="1" w:lastColumn="1" w:noHBand="0" w:noVBand="0"/>
    </w:tblPr>
    <w:tblGrid>
      <w:gridCol w:w="8657"/>
    </w:tblGrid>
    <w:tr w:rsidR="008877FF" w14:paraId="0712C1E8" w14:textId="77777777" w:rsidTr="00913ED7">
      <w:trPr>
        <w:trHeight w:val="1425"/>
      </w:trPr>
      <w:tc>
        <w:tcPr>
          <w:tcW w:w="8657" w:type="dxa"/>
          <w:vAlign w:val="bottom"/>
        </w:tcPr>
        <w:p w14:paraId="3CA9FCCB" w14:textId="77777777" w:rsidR="00F97C82" w:rsidRDefault="00F97C82" w:rsidP="00F97C82">
          <w:pPr>
            <w:jc w:val="center"/>
          </w:pPr>
          <w:r>
            <w:t xml:space="preserve">                                                                                                    </w:t>
          </w:r>
        </w:p>
        <w:p w14:paraId="6053B9FB" w14:textId="77777777" w:rsidR="008877FF" w:rsidRDefault="00F97C82" w:rsidP="0006699A">
          <w:pPr>
            <w:jc w:val="center"/>
          </w:pPr>
          <w:r>
            <w:t xml:space="preserve">                                                                                             </w:t>
          </w:r>
        </w:p>
      </w:tc>
    </w:tr>
  </w:tbl>
  <w:p w14:paraId="75A58E16" w14:textId="77777777" w:rsidR="008877FF" w:rsidRDefault="008877FF" w:rsidP="00601B38">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D6182" w14:textId="77777777" w:rsidR="00DB70A5" w:rsidRDefault="00DB70A5">
      <w:r>
        <w:separator/>
      </w:r>
    </w:p>
  </w:footnote>
  <w:footnote w:type="continuationSeparator" w:id="0">
    <w:p w14:paraId="2E457FC2" w14:textId="77777777" w:rsidR="00DB70A5" w:rsidRDefault="00DB7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14EA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A6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CE60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7A87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F875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9E0D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FE5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365A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B4E3E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FC4F1B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791F7C59"/>
    <w:multiLevelType w:val="singleLevel"/>
    <w:tmpl w:val="529C851C"/>
    <w:lvl w:ilvl="0">
      <w:start w:val="1"/>
      <w:numFmt w:val="bullet"/>
      <w:lvlText w:val=""/>
      <w:lvlJc w:val="left"/>
      <w:pPr>
        <w:tabs>
          <w:tab w:val="num" w:pos="360"/>
        </w:tabs>
        <w:ind w:left="360" w:hanging="360"/>
      </w:pPr>
      <w:rPr>
        <w:rFonts w:ascii="Wingdings" w:hAnsi="Wingdings" w:hint="default"/>
      </w:rPr>
    </w:lvl>
  </w:abstractNum>
  <w:num w:numId="1" w16cid:durableId="1242444210">
    <w:abstractNumId w:val="8"/>
  </w:num>
  <w:num w:numId="2" w16cid:durableId="1106773410">
    <w:abstractNumId w:val="3"/>
  </w:num>
  <w:num w:numId="3" w16cid:durableId="538517931">
    <w:abstractNumId w:val="2"/>
  </w:num>
  <w:num w:numId="4" w16cid:durableId="27266967">
    <w:abstractNumId w:val="1"/>
  </w:num>
  <w:num w:numId="5" w16cid:durableId="1027097570">
    <w:abstractNumId w:val="0"/>
  </w:num>
  <w:num w:numId="6" w16cid:durableId="1462071861">
    <w:abstractNumId w:val="9"/>
  </w:num>
  <w:num w:numId="7" w16cid:durableId="845247460">
    <w:abstractNumId w:val="7"/>
  </w:num>
  <w:num w:numId="8" w16cid:durableId="13195022">
    <w:abstractNumId w:val="6"/>
  </w:num>
  <w:num w:numId="9" w16cid:durableId="689532922">
    <w:abstractNumId w:val="5"/>
  </w:num>
  <w:num w:numId="10" w16cid:durableId="620376864">
    <w:abstractNumId w:val="4"/>
  </w:num>
  <w:num w:numId="11" w16cid:durableId="1501236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sv-SE" w:vendorID="666"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93"/>
    <w:rsid w:val="000256F0"/>
    <w:rsid w:val="000335F6"/>
    <w:rsid w:val="0006699A"/>
    <w:rsid w:val="00081E3C"/>
    <w:rsid w:val="00083628"/>
    <w:rsid w:val="00096B1D"/>
    <w:rsid w:val="000D5501"/>
    <w:rsid w:val="000E493B"/>
    <w:rsid w:val="00131CB8"/>
    <w:rsid w:val="00144194"/>
    <w:rsid w:val="00187020"/>
    <w:rsid w:val="001A2D06"/>
    <w:rsid w:val="001C5509"/>
    <w:rsid w:val="001E3D79"/>
    <w:rsid w:val="0022028D"/>
    <w:rsid w:val="00235D55"/>
    <w:rsid w:val="0024727C"/>
    <w:rsid w:val="00257FE2"/>
    <w:rsid w:val="0026173D"/>
    <w:rsid w:val="00283027"/>
    <w:rsid w:val="002D56D8"/>
    <w:rsid w:val="002D5882"/>
    <w:rsid w:val="00303910"/>
    <w:rsid w:val="003101FF"/>
    <w:rsid w:val="003130F3"/>
    <w:rsid w:val="00333D15"/>
    <w:rsid w:val="00350ECC"/>
    <w:rsid w:val="003564CD"/>
    <w:rsid w:val="0038194B"/>
    <w:rsid w:val="003A39C6"/>
    <w:rsid w:val="003D0BF8"/>
    <w:rsid w:val="00430127"/>
    <w:rsid w:val="004634F9"/>
    <w:rsid w:val="0047042C"/>
    <w:rsid w:val="004A5C46"/>
    <w:rsid w:val="004A6392"/>
    <w:rsid w:val="004F7FD4"/>
    <w:rsid w:val="00500858"/>
    <w:rsid w:val="00504716"/>
    <w:rsid w:val="00504883"/>
    <w:rsid w:val="005624BA"/>
    <w:rsid w:val="00566F15"/>
    <w:rsid w:val="0059760B"/>
    <w:rsid w:val="005A78F9"/>
    <w:rsid w:val="005C42D3"/>
    <w:rsid w:val="005F325D"/>
    <w:rsid w:val="005F55CA"/>
    <w:rsid w:val="00601B38"/>
    <w:rsid w:val="00615F3C"/>
    <w:rsid w:val="00644082"/>
    <w:rsid w:val="0064491A"/>
    <w:rsid w:val="006B34FB"/>
    <w:rsid w:val="006B79A4"/>
    <w:rsid w:val="006C36BA"/>
    <w:rsid w:val="00746B34"/>
    <w:rsid w:val="007715F8"/>
    <w:rsid w:val="0079357A"/>
    <w:rsid w:val="007A12D3"/>
    <w:rsid w:val="007A6781"/>
    <w:rsid w:val="007F44AD"/>
    <w:rsid w:val="007F6AEB"/>
    <w:rsid w:val="00866344"/>
    <w:rsid w:val="00875CB7"/>
    <w:rsid w:val="008877FF"/>
    <w:rsid w:val="008A614E"/>
    <w:rsid w:val="008A6923"/>
    <w:rsid w:val="008F35B1"/>
    <w:rsid w:val="00913ED7"/>
    <w:rsid w:val="009B1C9F"/>
    <w:rsid w:val="009B41B5"/>
    <w:rsid w:val="00A3275F"/>
    <w:rsid w:val="00A43A0E"/>
    <w:rsid w:val="00AA5293"/>
    <w:rsid w:val="00AF07E5"/>
    <w:rsid w:val="00B04233"/>
    <w:rsid w:val="00B17A20"/>
    <w:rsid w:val="00B35B05"/>
    <w:rsid w:val="00B45567"/>
    <w:rsid w:val="00BC5880"/>
    <w:rsid w:val="00C06B40"/>
    <w:rsid w:val="00C14329"/>
    <w:rsid w:val="00C167C3"/>
    <w:rsid w:val="00C22B21"/>
    <w:rsid w:val="00C3061F"/>
    <w:rsid w:val="00C54922"/>
    <w:rsid w:val="00C605F5"/>
    <w:rsid w:val="00C75134"/>
    <w:rsid w:val="00C8133C"/>
    <w:rsid w:val="00C85516"/>
    <w:rsid w:val="00C86C18"/>
    <w:rsid w:val="00CE14F8"/>
    <w:rsid w:val="00D14FC4"/>
    <w:rsid w:val="00D2270D"/>
    <w:rsid w:val="00D36327"/>
    <w:rsid w:val="00D63244"/>
    <w:rsid w:val="00D71268"/>
    <w:rsid w:val="00D87097"/>
    <w:rsid w:val="00D937C1"/>
    <w:rsid w:val="00DA032D"/>
    <w:rsid w:val="00DB70A5"/>
    <w:rsid w:val="00E531B2"/>
    <w:rsid w:val="00ED3B79"/>
    <w:rsid w:val="00EE3DB8"/>
    <w:rsid w:val="00EF1320"/>
    <w:rsid w:val="00F4543B"/>
    <w:rsid w:val="00F86F16"/>
    <w:rsid w:val="00F97C82"/>
    <w:rsid w:val="00FE5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1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5CA"/>
    <w:rPr>
      <w:sz w:val="24"/>
      <w:szCs w:val="24"/>
    </w:rPr>
  </w:style>
  <w:style w:type="paragraph" w:styleId="Rubrik1">
    <w:name w:val="heading 1"/>
    <w:next w:val="Normal"/>
    <w:qFormat/>
    <w:rsid w:val="00C605F5"/>
    <w:pPr>
      <w:keepNext/>
      <w:spacing w:after="240" w:line="380" w:lineRule="atLeast"/>
      <w:outlineLvl w:val="0"/>
    </w:pPr>
    <w:rPr>
      <w:rFonts w:ascii="Arial" w:hAnsi="Arial" w:cs="Arial"/>
      <w:b/>
      <w:bCs/>
      <w:caps/>
      <w:color w:val="00257A"/>
      <w:kern w:val="32"/>
      <w:sz w:val="32"/>
      <w:szCs w:val="32"/>
    </w:rPr>
  </w:style>
  <w:style w:type="paragraph" w:styleId="Rubrik2">
    <w:name w:val="heading 2"/>
    <w:next w:val="Normal"/>
    <w:qFormat/>
    <w:rsid w:val="003564CD"/>
    <w:pPr>
      <w:keepNext/>
      <w:spacing w:before="360" w:after="80" w:line="320" w:lineRule="atLeast"/>
      <w:outlineLvl w:val="1"/>
    </w:pPr>
    <w:rPr>
      <w:rFonts w:ascii="Arial" w:hAnsi="Arial" w:cs="Arial"/>
      <w:b/>
      <w:bCs/>
      <w:iCs/>
      <w:color w:val="00257A"/>
      <w:sz w:val="26"/>
      <w:szCs w:val="28"/>
    </w:rPr>
  </w:style>
  <w:style w:type="paragraph" w:styleId="Rubrik3">
    <w:name w:val="heading 3"/>
    <w:next w:val="Normal"/>
    <w:link w:val="Rubrik3Char"/>
    <w:qFormat/>
    <w:rsid w:val="003564CD"/>
    <w:pPr>
      <w:keepNext/>
      <w:spacing w:before="240" w:after="60" w:line="240" w:lineRule="atLeast"/>
      <w:outlineLvl w:val="2"/>
    </w:pPr>
    <w:rPr>
      <w:rFonts w:ascii="Arial" w:hAnsi="Arial" w:cs="Arial"/>
      <w:b/>
      <w:bCs/>
      <w:color w:val="00257A"/>
      <w:szCs w:val="26"/>
    </w:rPr>
  </w:style>
  <w:style w:type="paragraph" w:styleId="Rubrik4">
    <w:name w:val="heading 4"/>
    <w:next w:val="Normal"/>
    <w:qFormat/>
    <w:rsid w:val="003564CD"/>
    <w:pPr>
      <w:keepNext/>
      <w:spacing w:before="200" w:after="40" w:line="250" w:lineRule="atLeast"/>
      <w:outlineLvl w:val="3"/>
    </w:pPr>
    <w:rPr>
      <w:b/>
      <w:bCs/>
      <w:color w:val="00257A"/>
      <w:sz w:val="21"/>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next w:val="Anslagbrdtext"/>
    <w:qFormat/>
    <w:rsid w:val="00C54922"/>
    <w:pPr>
      <w:spacing w:before="320" w:after="320" w:line="880" w:lineRule="exact"/>
      <w:outlineLvl w:val="0"/>
    </w:pPr>
    <w:rPr>
      <w:rFonts w:ascii="Arial" w:hAnsi="Arial" w:cs="Arial"/>
      <w:b/>
      <w:bCs/>
      <w:caps/>
      <w:color w:val="00257A"/>
      <w:kern w:val="28"/>
      <w:sz w:val="88"/>
      <w:szCs w:val="32"/>
    </w:rPr>
  </w:style>
  <w:style w:type="paragraph" w:styleId="Numreradlista">
    <w:name w:val="List Number"/>
    <w:basedOn w:val="Normal"/>
    <w:rsid w:val="00566F15"/>
    <w:pPr>
      <w:numPr>
        <w:numId w:val="1"/>
      </w:numPr>
      <w:spacing w:before="120" w:after="120" w:line="290" w:lineRule="atLeast"/>
      <w:ind w:left="357" w:hanging="357"/>
    </w:pPr>
  </w:style>
  <w:style w:type="paragraph" w:styleId="Punktlista">
    <w:name w:val="List Bullet"/>
    <w:basedOn w:val="Normal"/>
    <w:rsid w:val="00566F15"/>
    <w:pPr>
      <w:numPr>
        <w:numId w:val="6"/>
      </w:numPr>
      <w:spacing w:before="120" w:after="120" w:line="290" w:lineRule="atLeast"/>
      <w:ind w:left="357" w:hanging="357"/>
    </w:pPr>
  </w:style>
  <w:style w:type="paragraph" w:styleId="Sidfot">
    <w:name w:val="footer"/>
    <w:rsid w:val="00257FE2"/>
    <w:pPr>
      <w:tabs>
        <w:tab w:val="center" w:pos="4536"/>
        <w:tab w:val="right" w:pos="9072"/>
      </w:tabs>
      <w:spacing w:line="200" w:lineRule="exact"/>
    </w:pPr>
    <w:rPr>
      <w:rFonts w:ascii="Arial" w:hAnsi="Arial"/>
      <w:sz w:val="15"/>
      <w:szCs w:val="24"/>
    </w:rPr>
  </w:style>
  <w:style w:type="paragraph" w:styleId="Sidhuvud">
    <w:name w:val="header"/>
    <w:link w:val="SidhuvudChar"/>
    <w:uiPriority w:val="7"/>
    <w:rsid w:val="00257FE2"/>
    <w:pPr>
      <w:tabs>
        <w:tab w:val="center" w:pos="4536"/>
        <w:tab w:val="right" w:pos="9072"/>
      </w:tabs>
    </w:pPr>
    <w:rPr>
      <w:rFonts w:ascii="Arial" w:hAnsi="Arial"/>
      <w:sz w:val="16"/>
      <w:szCs w:val="24"/>
    </w:rPr>
  </w:style>
  <w:style w:type="character" w:styleId="Sidnummer">
    <w:name w:val="page number"/>
    <w:basedOn w:val="Standardstycketeckensnitt"/>
    <w:rsid w:val="00257FE2"/>
    <w:rPr>
      <w:rFonts w:ascii="Arial" w:hAnsi="Arial"/>
      <w:sz w:val="16"/>
    </w:rPr>
  </w:style>
  <w:style w:type="table" w:styleId="Tabellrutnt">
    <w:name w:val="Table Grid"/>
    <w:basedOn w:val="Normaltabell"/>
    <w:rsid w:val="00601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lagbrdtext">
    <w:name w:val="Anslag brödtext"/>
    <w:rsid w:val="00566F15"/>
    <w:pPr>
      <w:spacing w:line="300" w:lineRule="atLeast"/>
    </w:pPr>
    <w:rPr>
      <w:sz w:val="24"/>
      <w:szCs w:val="24"/>
    </w:rPr>
  </w:style>
  <w:style w:type="paragraph" w:customStyle="1" w:styleId="Frening">
    <w:name w:val="Förening"/>
    <w:next w:val="Medlem"/>
    <w:link w:val="FreningChar"/>
    <w:rsid w:val="008F35B1"/>
    <w:pPr>
      <w:framePr w:w="5942" w:h="720" w:hRule="exact" w:hSpace="181" w:wrap="around" w:vAnchor="text" w:hAnchor="page" w:x="2156" w:y="2127"/>
      <w:shd w:val="solid" w:color="FFFFFF" w:fill="FFFFFF"/>
    </w:pPr>
    <w:rPr>
      <w:rFonts w:ascii="Arial" w:hAnsi="Arial" w:cs="Arial"/>
      <w:b/>
      <w:bCs/>
      <w:caps/>
      <w:color w:val="00257A"/>
      <w:kern w:val="28"/>
      <w:sz w:val="28"/>
      <w:szCs w:val="32"/>
    </w:rPr>
  </w:style>
  <w:style w:type="paragraph" w:customStyle="1" w:styleId="Medlem">
    <w:name w:val="Medlem"/>
    <w:rsid w:val="008F35B1"/>
    <w:pPr>
      <w:framePr w:w="5942" w:h="720" w:hRule="exact" w:hSpace="181" w:wrap="around" w:vAnchor="text" w:hAnchor="page" w:x="2156" w:y="2127"/>
      <w:shd w:val="solid" w:color="FFFFFF" w:fill="FFFFFF"/>
    </w:pPr>
    <w:rPr>
      <w:rFonts w:ascii="Arial" w:hAnsi="Arial"/>
      <w:b/>
      <w:color w:val="737373"/>
      <w:kern w:val="24"/>
      <w:sz w:val="24"/>
      <w:szCs w:val="24"/>
    </w:rPr>
  </w:style>
  <w:style w:type="character" w:customStyle="1" w:styleId="FreningChar">
    <w:name w:val="Förening Char"/>
    <w:basedOn w:val="Standardstycketeckensnitt"/>
    <w:link w:val="Frening"/>
    <w:rsid w:val="008F35B1"/>
    <w:rPr>
      <w:rFonts w:ascii="Arial" w:hAnsi="Arial" w:cs="Arial"/>
      <w:b/>
      <w:bCs/>
      <w:caps/>
      <w:color w:val="00257A"/>
      <w:kern w:val="28"/>
      <w:sz w:val="28"/>
      <w:szCs w:val="32"/>
      <w:shd w:val="solid" w:color="FFFFFF" w:fill="FFFFFF"/>
      <w:lang w:val="sv-SE" w:eastAsia="sv-SE" w:bidi="ar-SA"/>
    </w:rPr>
  </w:style>
  <w:style w:type="character" w:customStyle="1" w:styleId="SidhuvudChar">
    <w:name w:val="Sidhuvud Char"/>
    <w:basedOn w:val="Standardstycketeckensnitt"/>
    <w:link w:val="Sidhuvud"/>
    <w:uiPriority w:val="7"/>
    <w:rsid w:val="0059760B"/>
    <w:rPr>
      <w:rFonts w:ascii="Arial" w:hAnsi="Arial"/>
      <w:sz w:val="16"/>
      <w:szCs w:val="24"/>
      <w:lang w:val="sv-SE" w:eastAsia="sv-SE" w:bidi="ar-SA"/>
    </w:rPr>
  </w:style>
  <w:style w:type="character" w:customStyle="1" w:styleId="Rubrik3Char">
    <w:name w:val="Rubrik 3 Char"/>
    <w:link w:val="Rubrik3"/>
    <w:rsid w:val="004A6392"/>
    <w:rPr>
      <w:rFonts w:ascii="Arial" w:hAnsi="Arial" w:cs="Arial"/>
      <w:b/>
      <w:bCs/>
      <w:color w:val="00257A"/>
      <w:szCs w:val="26"/>
    </w:rPr>
  </w:style>
  <w:style w:type="paragraph" w:styleId="Brdtext">
    <w:name w:val="Body Text"/>
    <w:link w:val="BrdtextChar"/>
    <w:unhideWhenUsed/>
    <w:qFormat/>
    <w:rsid w:val="004A6392"/>
    <w:pPr>
      <w:spacing w:after="200" w:line="260" w:lineRule="atLeast"/>
    </w:pPr>
    <w:rPr>
      <w:rFonts w:eastAsia="Calibri"/>
      <w:sz w:val="22"/>
      <w:szCs w:val="22"/>
      <w:lang w:eastAsia="en-US"/>
    </w:rPr>
  </w:style>
  <w:style w:type="character" w:customStyle="1" w:styleId="BrdtextChar">
    <w:name w:val="Brödtext Char"/>
    <w:basedOn w:val="Standardstycketeckensnitt"/>
    <w:link w:val="Brdtext"/>
    <w:rsid w:val="004A6392"/>
    <w:rPr>
      <w:rFonts w:eastAsia="Calibri"/>
      <w:sz w:val="22"/>
      <w:szCs w:val="22"/>
      <w:lang w:eastAsia="en-US"/>
    </w:rPr>
  </w:style>
  <w:style w:type="character" w:styleId="Betoning">
    <w:name w:val="Emphasis"/>
    <w:basedOn w:val="Standardstycketeckensnitt"/>
    <w:uiPriority w:val="20"/>
    <w:qFormat/>
    <w:rsid w:val="00C8133C"/>
    <w:rPr>
      <w:i/>
      <w:iCs/>
    </w:rPr>
  </w:style>
  <w:style w:type="character" w:styleId="Stark">
    <w:name w:val="Strong"/>
    <w:basedOn w:val="Standardstycketeckensnitt"/>
    <w:uiPriority w:val="22"/>
    <w:qFormat/>
    <w:rsid w:val="00131CB8"/>
    <w:rPr>
      <w:b/>
      <w:bCs/>
    </w:rPr>
  </w:style>
  <w:style w:type="paragraph" w:styleId="Normalwebb">
    <w:name w:val="Normal (Web)"/>
    <w:basedOn w:val="Normal"/>
    <w:uiPriority w:val="99"/>
    <w:semiHidden/>
    <w:unhideWhenUsed/>
    <w:rsid w:val="00131C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984563">
      <w:bodyDiv w:val="1"/>
      <w:marLeft w:val="0"/>
      <w:marRight w:val="0"/>
      <w:marTop w:val="0"/>
      <w:marBottom w:val="0"/>
      <w:divBdr>
        <w:top w:val="none" w:sz="0" w:space="0" w:color="auto"/>
        <w:left w:val="none" w:sz="0" w:space="0" w:color="auto"/>
        <w:bottom w:val="none" w:sz="0" w:space="0" w:color="auto"/>
        <w:right w:val="none" w:sz="0" w:space="0" w:color="auto"/>
      </w:divBdr>
      <w:divsChild>
        <w:div w:id="329454398">
          <w:marLeft w:val="0"/>
          <w:marRight w:val="0"/>
          <w:marTop w:val="0"/>
          <w:marBottom w:val="375"/>
          <w:divBdr>
            <w:top w:val="none" w:sz="0" w:space="0" w:color="auto"/>
            <w:left w:val="none" w:sz="0" w:space="0" w:color="auto"/>
            <w:bottom w:val="none" w:sz="0" w:space="0" w:color="auto"/>
            <w:right w:val="none" w:sz="0" w:space="0" w:color="auto"/>
          </w:divBdr>
        </w:div>
      </w:divsChild>
    </w:div>
    <w:div w:id="11559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lin\Desktop\Mina%20Sidor\Anslag_Container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llar" ma:contentTypeID="0x01010037AF1AEB2733564F8FDF19A559FDCFDB07007947B111A5E6A44985DE70CB14C15564" ma:contentTypeVersion="3" ma:contentTypeDescription="" ma:contentTypeScope="" ma:versionID="c966d044d96902c76793482b61fc7665">
  <xsd:schema xmlns:xsd="http://www.w3.org/2001/XMLSchema" xmlns:xs="http://www.w3.org/2001/XMLSchema" xmlns:p="http://schemas.microsoft.com/office/2006/metadata/properties" xmlns:ns2="f1c8795f-4497-4591-b800-67d6225d2a94" targetNamespace="http://schemas.microsoft.com/office/2006/metadata/properties" ma:root="true" ma:fieldsID="b4a7b45b4f863e792dfa5a357fa48e39" ns2:_="">
    <xsd:import namespace="f1c8795f-4497-4591-b800-67d6225d2a94"/>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8795f-4497-4591-b800-67d6225d2a94" elementFormDefault="qualified">
    <xsd:import namespace="http://schemas.microsoft.com/office/2006/documentManagement/types"/>
    <xsd:import namespace="http://schemas.microsoft.com/office/infopath/2007/PartnerControls"/>
    <xsd:element name="Publiceringsdatum" ma:index="8" nillable="true" ma:displayName="Publiceringsdatum"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f61d07f6-3b30-460e-86c8-c0e02c7c99f5}" ma:internalName="VisasForRoll" ma:showField="Title" ma:web="f1c8795f-4497-4591-b800-67d6225d2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ägare xmlns="f1c8795f-4497-4591-b800-67d6225d2a94">
      <UserInfo>
        <DisplayName/>
        <AccountId xsi:nil="true"/>
        <AccountType/>
      </UserInfo>
    </Dokumentägare>
    <Publiceringsdatum xmlns="f1c8795f-4497-4591-b800-67d6225d2a94" xsi:nil="true"/>
    <VisasForRoll xmlns="f1c8795f-4497-4591-b800-67d6225d2a94">
      <Value>9</Value>
      <Value>10</Value>
      <Value>16</Value>
      <Value>13</Value>
      <Value>22</Value>
      <Value>31</Value>
      <Value>19</Value>
      <Value>26</Value>
      <Value>25</Value>
      <Value>28</Value>
    </VisasForRo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A2F86-D2EA-4284-B2E7-39594B4A8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8795f-4497-4591-b800-67d6225d2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BDB20-0FE4-412B-8E5B-B9AB72FAF204}">
  <ds:schemaRefs>
    <ds:schemaRef ds:uri="http://schemas.microsoft.com/office/2006/metadata/properties"/>
    <ds:schemaRef ds:uri="http://schemas.microsoft.com/office/infopath/2007/PartnerControls"/>
    <ds:schemaRef ds:uri="f1c8795f-4497-4591-b800-67d6225d2a94"/>
  </ds:schemaRefs>
</ds:datastoreItem>
</file>

<file path=customXml/itemProps3.xml><?xml version="1.0" encoding="utf-8"?>
<ds:datastoreItem xmlns:ds="http://schemas.openxmlformats.org/officeDocument/2006/customXml" ds:itemID="{F8E2AE95-B459-4787-AD8D-59116D008CB9}">
  <ds:schemaRefs>
    <ds:schemaRef ds:uri="http://schemas.microsoft.com/sharepoint/v3/contenttype/forms"/>
  </ds:schemaRefs>
</ds:datastoreItem>
</file>

<file path=customXml/itemProps4.xml><?xml version="1.0" encoding="utf-8"?>
<ds:datastoreItem xmlns:ds="http://schemas.openxmlformats.org/officeDocument/2006/customXml" ds:itemID="{8F6386CF-93F3-421F-A6E2-5E21BB8F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Anslag_Container2</Template>
  <TotalTime>0</TotalTime>
  <Pages>4</Pages>
  <Words>825</Words>
  <Characters>4374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HSB - Kallelse</vt:lpstr>
    </vt:vector>
  </TitlesOfParts>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 - Kallelse</dc:title>
  <dc:creator/>
  <cp:keywords>Mall ang Container för grovsopor - HSB</cp:keywords>
  <dc:description>December 2011, MS Word 2003, Sv_x000d_
Hangar/C2, 08-52 20 50 00</dc:description>
  <cp:lastModifiedBy/>
  <cp:revision>1</cp:revision>
  <dcterms:created xsi:type="dcterms:W3CDTF">2023-04-12T20:02:00Z</dcterms:created>
  <dcterms:modified xsi:type="dcterms:W3CDTF">2024-04-12T15:53:00Z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0x01010037AF1AEB2733564F8FDF19A559FDCFDB07007947B111A5E6A44985DE70CB14C15564</vt:lpwstr>
  </property>
</Properties>
</file>