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E964AF" w:rsidRPr="00897668" w:rsidRDefault="00E964AF" w:rsidP="00897668">
      <w:pPr>
        <w:jc w:val="center"/>
        <w:rPr>
          <w:rFonts w:ascii="Verdana" w:hAnsi="Verdana"/>
          <w:color w:val="FF0000"/>
          <w:sz w:val="48"/>
          <w:szCs w:val="48"/>
        </w:rPr>
      </w:pPr>
      <w:r w:rsidRPr="000878F4">
        <w:rPr>
          <w:rFonts w:ascii="Verdana" w:hAnsi="Verdana"/>
          <w:color w:val="FF0000"/>
          <w:sz w:val="48"/>
          <w:szCs w:val="48"/>
        </w:rPr>
        <w:t>Lite smått o gott från styrelsen</w:t>
      </w:r>
    </w:p>
    <w:p w:rsidR="00E964AF" w:rsidRPr="000878F4" w:rsidRDefault="00E964AF" w:rsidP="00E964AF">
      <w:pPr>
        <w:rPr>
          <w:rFonts w:ascii="Verdana" w:hAnsi="Verdana"/>
        </w:rPr>
      </w:pPr>
    </w:p>
    <w:p w:rsidR="00E964AF" w:rsidRPr="000878F4" w:rsidRDefault="002B73C9" w:rsidP="00E964AF">
      <w:pPr>
        <w:rPr>
          <w:rFonts w:ascii="Verdana" w:hAnsi="Verdana"/>
        </w:rPr>
      </w:pPr>
      <w:r w:rsidRPr="000878F4">
        <w:rPr>
          <w:rFonts w:ascii="Verdana" w:hAnsi="Verdana"/>
        </w:rPr>
        <w:t xml:space="preserve">Här kommer lite information </w:t>
      </w:r>
      <w:r w:rsidR="00E964AF" w:rsidRPr="000878F4">
        <w:rPr>
          <w:rFonts w:ascii="Verdana" w:hAnsi="Verdana"/>
        </w:rPr>
        <w:t>från styrelsen.</w:t>
      </w:r>
      <w:r w:rsidRPr="000878F4">
        <w:rPr>
          <w:rFonts w:ascii="Verdana" w:hAnsi="Verdana"/>
        </w:rPr>
        <w:t xml:space="preserve"> Har ni frågor om nedanstående eller annat så får ni gärna kontakta någon av oss.</w:t>
      </w:r>
    </w:p>
    <w:p w:rsidR="00E964AF" w:rsidRPr="000878F4" w:rsidRDefault="00E964AF" w:rsidP="00E964AF">
      <w:pPr>
        <w:rPr>
          <w:rFonts w:ascii="Verdana" w:hAnsi="Verdana"/>
        </w:rPr>
      </w:pPr>
    </w:p>
    <w:p w:rsidR="00074DF9" w:rsidRDefault="00F052B6" w:rsidP="00560576">
      <w:pPr>
        <w:pStyle w:val="Liststycke"/>
        <w:numPr>
          <w:ilvl w:val="0"/>
          <w:numId w:val="1"/>
        </w:numPr>
      </w:pPr>
      <w:r>
        <w:rPr>
          <w:rFonts w:ascii="Verdana" w:hAnsi="Verdana"/>
        </w:rPr>
        <w:t>Hel</w:t>
      </w:r>
      <w:r w:rsidR="00560576">
        <w:rPr>
          <w:rFonts w:ascii="Verdana" w:hAnsi="Verdana"/>
        </w:rPr>
        <w:t xml:space="preserve">ene har nu kollat upp så att vi kan ändra våra rutiner för parkeringskorten som du kan köpa. Du tar med </w:t>
      </w:r>
      <w:proofErr w:type="gramStart"/>
      <w:r w:rsidR="00560576">
        <w:rPr>
          <w:rFonts w:ascii="Verdana" w:hAnsi="Verdana"/>
        </w:rPr>
        <w:t>ditt</w:t>
      </w:r>
      <w:proofErr w:type="gramEnd"/>
      <w:r w:rsidR="00560576">
        <w:rPr>
          <w:rFonts w:ascii="Verdana" w:hAnsi="Verdana"/>
        </w:rPr>
        <w:t xml:space="preserve"> lägenhets nr så ordnar vi så att det kommer på hyresavin. Är du intresserad så kontaktar ni Helene på MGG 113.</w:t>
      </w:r>
    </w:p>
    <w:p w:rsidR="00074DF9" w:rsidRDefault="00074DF9" w:rsidP="00074DF9">
      <w:pPr>
        <w:pStyle w:val="Liststycke"/>
        <w:rPr>
          <w:rFonts w:ascii="Verdana" w:hAnsi="Verdana"/>
        </w:rPr>
      </w:pPr>
    </w:p>
    <w:p w:rsidR="00560576" w:rsidRDefault="00560576" w:rsidP="00074DF9">
      <w:pPr>
        <w:pStyle w:val="Liststycke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2509284" cy="1084521"/>
            <wp:effectExtent l="0" t="0" r="5715" b="0"/>
            <wp:docPr id="3" name="Bildobjekt 3" descr="C:\Users\kund\AppData\Local\Microsoft\Windows\Temporary Internet Files\Content.IE5\943FJS8T\MC90044035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nd\AppData\Local\Microsoft\Windows\Temporary Internet Files\Content.IE5\943FJS8T\MC900440350[1]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323" cy="108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576" w:rsidRDefault="00560576" w:rsidP="004A398A"/>
    <w:p w:rsidR="00F052B6" w:rsidRPr="004A398A" w:rsidRDefault="004A398A" w:rsidP="00BF77D3">
      <w:pPr>
        <w:pStyle w:val="Liststycke"/>
        <w:numPr>
          <w:ilvl w:val="0"/>
          <w:numId w:val="1"/>
        </w:numPr>
      </w:pPr>
      <w:r>
        <w:rPr>
          <w:rFonts w:ascii="Verdana" w:hAnsi="Verdana"/>
        </w:rPr>
        <w:t xml:space="preserve">Fuktvarnare är inköpta till alla och dessa kommer att delas ut på rustardagen, vid förrådet under ölpausen. Lars-Ove ansvarar för dessa </w:t>
      </w:r>
      <w:r w:rsidRPr="004A398A">
        <w:rPr>
          <w:rFonts w:ascii="Verdana" w:hAnsi="Verdana"/>
        </w:rPr>
        <w:sym w:font="Wingdings" w:char="F04A"/>
      </w:r>
    </w:p>
    <w:p w:rsidR="004A398A" w:rsidRPr="004A398A" w:rsidRDefault="004A398A" w:rsidP="00BF77D3">
      <w:pPr>
        <w:pStyle w:val="Liststycke"/>
        <w:numPr>
          <w:ilvl w:val="0"/>
          <w:numId w:val="1"/>
        </w:numPr>
      </w:pPr>
      <w:r>
        <w:rPr>
          <w:rFonts w:ascii="Verdana" w:hAnsi="Verdana"/>
        </w:rPr>
        <w:t xml:space="preserve">Och när vi ändå pratar rustardag så boka upp den 20 </w:t>
      </w:r>
      <w:proofErr w:type="gramStart"/>
      <w:r>
        <w:rPr>
          <w:rFonts w:ascii="Verdana" w:hAnsi="Verdana"/>
        </w:rPr>
        <w:t>OKT</w:t>
      </w:r>
      <w:proofErr w:type="gramEnd"/>
      <w:r>
        <w:rPr>
          <w:rFonts w:ascii="Verdana" w:hAnsi="Verdana"/>
        </w:rPr>
        <w:t xml:space="preserve"> 2012 för då hjälps vi </w:t>
      </w:r>
      <w:proofErr w:type="gramStart"/>
      <w:r>
        <w:rPr>
          <w:rFonts w:ascii="Verdana" w:hAnsi="Verdana"/>
        </w:rPr>
        <w:t>alla åt att göra fint i området.</w:t>
      </w:r>
      <w:proofErr w:type="gramEnd"/>
      <w:r>
        <w:rPr>
          <w:rFonts w:ascii="Verdana" w:hAnsi="Verdana"/>
        </w:rPr>
        <w:t xml:space="preserve"> </w:t>
      </w:r>
    </w:p>
    <w:p w:rsidR="004A398A" w:rsidRDefault="004A398A" w:rsidP="004A398A">
      <w:pPr>
        <w:pStyle w:val="Liststycke"/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1382233" cy="1190846"/>
            <wp:effectExtent l="0" t="0" r="8890" b="0"/>
            <wp:docPr id="6" name="Bildobjekt 6" descr="C:\Users\kund\AppData\Local\Microsoft\Windows\Temporary Internet Files\Content.IE5\CG16FF1A\MC9003702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nd\AppData\Local\Microsoft\Windows\Temporary Internet Files\Content.IE5\CG16FF1A\MC900370270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33" cy="119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19C1FFC" wp14:editId="5D83B4DA">
            <wp:extent cx="1254642" cy="1041990"/>
            <wp:effectExtent l="0" t="0" r="3175" b="6350"/>
            <wp:docPr id="5" name="Bildobjekt 5" descr="C:\Users\kund\AppData\Local\Microsoft\Windows\Temporary Internet Files\Content.IE5\R33GHFOG\MC9003035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nd\AppData\Local\Microsoft\Windows\Temporary Internet Files\Content.IE5\R33GHFOG\MC900303523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54" cy="10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1403475" cy="1531088"/>
            <wp:effectExtent l="0" t="0" r="6350" b="0"/>
            <wp:docPr id="8" name="Bildobjekt 8" descr="C:\Users\kund\AppData\Local\Microsoft\Windows\Temporary Internet Files\Content.IE5\CG16FF1A\MC9002003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und\AppData\Local\Microsoft\Windows\Temporary Internet Files\Content.IE5\CG16FF1A\MC900200367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53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813" w:rsidRPr="006D5BA8" w:rsidRDefault="00057813" w:rsidP="006D5BA8"/>
    <w:p w:rsidR="006D5BA8" w:rsidRPr="008575F7" w:rsidRDefault="006D5BA8" w:rsidP="00BF77D3">
      <w:pPr>
        <w:pStyle w:val="Liststycke"/>
        <w:numPr>
          <w:ilvl w:val="0"/>
          <w:numId w:val="1"/>
        </w:numPr>
      </w:pPr>
      <w:r>
        <w:rPr>
          <w:rFonts w:ascii="Verdana" w:hAnsi="Verdana"/>
        </w:rPr>
        <w:t xml:space="preserve">I de gula husen så är det installerat luftvärmepumpar. Vi vill bara påminna om att det är viktigt att ni gör en ordentlig rengöring minst 1-2 ggr per år. På </w:t>
      </w:r>
      <w:hyperlink r:id="rId14" w:history="1">
        <w:r w:rsidRPr="00CC42A2">
          <w:rPr>
            <w:rStyle w:val="Hyperlnk"/>
            <w:rFonts w:ascii="Verdana" w:hAnsi="Verdana"/>
          </w:rPr>
          <w:t>www.canvac.se</w:t>
        </w:r>
      </w:hyperlink>
      <w:r>
        <w:rPr>
          <w:rFonts w:ascii="Verdana" w:hAnsi="Verdana"/>
        </w:rPr>
        <w:t xml:space="preserve"> kan ni läsa om hur man gör och vilket rengöringsmedel du bör använda. Detta för att få maximal effekt och längre hållbarhet.</w:t>
      </w:r>
      <w:bookmarkStart w:id="0" w:name="_GoBack"/>
      <w:bookmarkEnd w:id="0"/>
    </w:p>
    <w:p w:rsidR="008575F7" w:rsidRDefault="008575F7" w:rsidP="008575F7">
      <w:pPr>
        <w:pStyle w:val="Liststycke"/>
      </w:pPr>
    </w:p>
    <w:p w:rsidR="006D5BA8" w:rsidRPr="006D5BA8" w:rsidRDefault="006D5BA8" w:rsidP="006D5BA8">
      <w:pPr>
        <w:pStyle w:val="Liststycke"/>
        <w:numPr>
          <w:ilvl w:val="0"/>
          <w:numId w:val="1"/>
        </w:numPr>
      </w:pPr>
      <w:r>
        <w:rPr>
          <w:rFonts w:ascii="Verdana" w:hAnsi="Verdana"/>
        </w:rPr>
        <w:t>Glöm inte släcka ljuset och töm bilen så ingen annan gör det.</w:t>
      </w:r>
    </w:p>
    <w:p w:rsidR="0073391B" w:rsidRPr="0015176D" w:rsidRDefault="0015176D" w:rsidP="006D5BA8">
      <w:pPr>
        <w:pStyle w:val="Liststycke"/>
        <w:jc w:val="right"/>
      </w:pPr>
      <w:r>
        <w:rPr>
          <w:rFonts w:ascii="Verdana" w:hAnsi="Verdana"/>
          <w:noProof/>
        </w:rPr>
        <w:drawing>
          <wp:inline distT="0" distB="0" distL="0" distR="0" wp14:anchorId="09221A69" wp14:editId="7C5BEC68">
            <wp:extent cx="1254642" cy="1020726"/>
            <wp:effectExtent l="0" t="0" r="3175" b="8255"/>
            <wp:docPr id="10" name="Bildobjekt 10" descr="C:\Users\kund\AppData\Local\Microsoft\Windows\Temporary Internet Files\Content.IE5\CG16FF1A\MC9002306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und\AppData\Local\Microsoft\Windows\Temporary Internet Files\Content.IE5\CG16FF1A\MC900230653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14" cy="102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71B" w:rsidRPr="000878F4" w:rsidRDefault="0033171B" w:rsidP="00203996">
      <w:pPr>
        <w:jc w:val="both"/>
      </w:pPr>
      <w:r>
        <w:t xml:space="preserve">       </w:t>
      </w:r>
    </w:p>
    <w:sectPr w:rsidR="0033171B" w:rsidRPr="000878F4" w:rsidSect="00D75FA6">
      <w:footerReference w:type="default" r:id="rId16"/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5AB" w:rsidRDefault="00D955AB" w:rsidP="0033171B">
      <w:r>
        <w:separator/>
      </w:r>
    </w:p>
  </w:endnote>
  <w:endnote w:type="continuationSeparator" w:id="0">
    <w:p w:rsidR="00D955AB" w:rsidRDefault="00D955AB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1B" w:rsidRDefault="006D51A8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HYPERLINK "http://www.hsb.se/goteborg/kullensgard" </w:instrText>
    </w:r>
    <w:r>
      <w:rPr>
        <w:rFonts w:asciiTheme="majorHAnsi" w:eastAsiaTheme="majorEastAsia" w:hAnsiTheme="majorHAnsi" w:cstheme="majorBidi"/>
      </w:rPr>
      <w:fldChar w:fldCharType="separate"/>
    </w:r>
    <w:r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                                                              kullensgard</w:t>
    </w:r>
    <w:proofErr w:type="gramEnd"/>
    <w:r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5AB" w:rsidRDefault="00D955AB" w:rsidP="0033171B">
      <w:r>
        <w:separator/>
      </w:r>
    </w:p>
  </w:footnote>
  <w:footnote w:type="continuationSeparator" w:id="0">
    <w:p w:rsidR="00D955AB" w:rsidRDefault="00D955AB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2051E"/>
    <w:multiLevelType w:val="hybridMultilevel"/>
    <w:tmpl w:val="3E0EF2C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312AA"/>
    <w:rsid w:val="00057813"/>
    <w:rsid w:val="00074DF9"/>
    <w:rsid w:val="000840B3"/>
    <w:rsid w:val="000878F4"/>
    <w:rsid w:val="0015176D"/>
    <w:rsid w:val="00197D1C"/>
    <w:rsid w:val="001D3CF2"/>
    <w:rsid w:val="00203996"/>
    <w:rsid w:val="00274BB8"/>
    <w:rsid w:val="002B73C9"/>
    <w:rsid w:val="0033171B"/>
    <w:rsid w:val="004A398A"/>
    <w:rsid w:val="00560576"/>
    <w:rsid w:val="005B47BB"/>
    <w:rsid w:val="006D3528"/>
    <w:rsid w:val="006D51A8"/>
    <w:rsid w:val="006D5BA8"/>
    <w:rsid w:val="0073391B"/>
    <w:rsid w:val="008575F7"/>
    <w:rsid w:val="00871E2A"/>
    <w:rsid w:val="00875316"/>
    <w:rsid w:val="00897668"/>
    <w:rsid w:val="0094642D"/>
    <w:rsid w:val="00B6023F"/>
    <w:rsid w:val="00BF77D3"/>
    <w:rsid w:val="00D75FA6"/>
    <w:rsid w:val="00D850C2"/>
    <w:rsid w:val="00D955AB"/>
    <w:rsid w:val="00E964AF"/>
    <w:rsid w:val="00F052B6"/>
    <w:rsid w:val="00F821D5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canvac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0109B-7BF3-4003-BC6C-89F28D28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5</cp:revision>
  <cp:lastPrinted>2012-06-24T18:29:00Z</cp:lastPrinted>
  <dcterms:created xsi:type="dcterms:W3CDTF">2012-09-04T18:40:00Z</dcterms:created>
  <dcterms:modified xsi:type="dcterms:W3CDTF">2012-09-05T19:08:00Z</dcterms:modified>
</cp:coreProperties>
</file>