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Bilaga till punkt 23. Ändring av stadgarna - HSB:S Normalstadgar 2011 version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Orsaken till justeringen i stadgarna är ändringar i Bostadsrättslagen och Lagen om ekonomiska föreningar.</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På årsstämman den  18 maj 2017  fattades beslut att anta förslag till ändring av stadgarna - HSB:s normalstadgar version 5. Förslaget hade delats ut till alla medlemmar i samband med kallelsen till årsstämman. En  stadgeändring kräver beslut på två stämmor. Beslutades att ta 2018 årsstämma som andra stämmotillfälle.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Ändringen av stadgarna berör nedanstående paragrafer. Skrivningen avser den text i paragraferna som föreslås ändras. Förslagen presenteras närmare på stämman.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Föreningsstämman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13 Senast sex veckor före ordinarie föreningsstämma ska styrelsen till revisiorerna lämna årsredovisning.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Föreningsstämman får besluta att den som inte är medlem ska ha rätt att närvara eller på annat sätt följa förhandlingarna vid stämman. Ett sådant beslut är giltigt endast om det biträds av samtliga röstberättigade som är närvarande vid stämman. Ombud, biträden och andra stämmofunktionärer har alltid rätt att närvara.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Kallelse får utfärdas tidigast sex veckor före stämman. Bostadsrättsröreningen får då skriftlig kallelse krävs enligt lag använda elektroniska hjälpmedel. Närmare reglering avförutsättningar för användning av elektroniska hjälpmedel anges i lag.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Dagordning - punkt 5, Fråga om närvarorätt vid föreningsstämman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18 Medlem får företrädas av valfritt ombud. Ombud får bara företräda en medlem. Medlem får medföra ett valfritt biträde.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Styrelse, Revision och Valberdning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Revisiorer - Revisiorerna ska bedriva sitt arbete så att revisionen är avslutad och revisionsberättelsen lämnad senast tre veckor före föreningsstämman. Årsredovisningshandligar, revisionsberättelse och styrelsens förklaringar över gjorda anmärkningar ska hålla stillgängliga för medlemmarna minst två veckor före den föreningsstämma på vilken de ska behandlas.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Bostadsrättsfrågor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45 Bostadrättsföreningen får till medlemmarna eller någon annan då krav finns på skriftlig information använda elektroniska hjälpmedel. Närmare reglering av förutsättningar för användning av elektroniska hjälpmedel anges i lag.</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Nuvarande stadgar -  HSB:s normalstadgar version 4 finns på föreningens hemsida.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