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  <w:gridCol w:w="4456"/>
      </w:tblGrid>
      <w:tr w:rsidR="00947B0F" w:rsidTr="00257A59">
        <w:trPr>
          <w:trHeight w:val="1526"/>
        </w:trPr>
        <w:tc>
          <w:tcPr>
            <w:tcW w:w="4456" w:type="dxa"/>
          </w:tcPr>
          <w:p w:rsidR="00371DA8" w:rsidRDefault="00371DA8" w:rsidP="008865C9">
            <w:pPr>
              <w:rPr>
                <w:noProof/>
              </w:rPr>
            </w:pPr>
            <w:bookmarkStart w:id="0" w:name="_GoBack"/>
            <w:bookmarkEnd w:id="0"/>
          </w:p>
          <w:p w:rsidR="00947B0F" w:rsidRDefault="00947B0F" w:rsidP="008865C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996121E" wp14:editId="3D41F6E5">
                  <wp:extent cx="1181100" cy="1181100"/>
                  <wp:effectExtent l="0" t="0" r="0" b="0"/>
                  <wp:docPr id="3" name="irc_mi" descr="http://sandviken.se/images/18.5d042e8114ee2d3d038000251/1349970480836/parker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andviken.se/images/18.5d042e8114ee2d3d038000251/1349970480836/parker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6" w:type="dxa"/>
          </w:tcPr>
          <w:p w:rsidR="00684821" w:rsidRDefault="00684821" w:rsidP="008865C9">
            <w:pPr>
              <w:rPr>
                <w:rFonts w:ascii="Times New Roman" w:hAnsi="Times New Roman" w:cs="Times New Roman"/>
              </w:rPr>
            </w:pPr>
          </w:p>
          <w:p w:rsidR="00684821" w:rsidRDefault="00257A59" w:rsidP="008865C9">
            <w:pPr>
              <w:rPr>
                <w:rFonts w:ascii="Times New Roman" w:hAnsi="Times New Roman" w:cs="Times New Roman"/>
              </w:rPr>
            </w:pPr>
            <w:r>
              <w:rPr>
                <w:rFonts w:ascii="Candara" w:hAnsi="Candara" w:cs="Times New Roman"/>
                <w:noProof/>
                <w:sz w:val="28"/>
                <w:szCs w:val="28"/>
              </w:rPr>
              <w:drawing>
                <wp:inline distT="0" distB="0" distL="0" distR="0" wp14:anchorId="26A97B8C" wp14:editId="4EF560DB">
                  <wp:extent cx="2019300" cy="1310539"/>
                  <wp:effectExtent l="0" t="0" r="0" b="4445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bil_1 112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945" b="33884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2035843" cy="1321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7B0F" w:rsidRDefault="00947B0F" w:rsidP="00684821">
            <w:pPr>
              <w:jc w:val="center"/>
              <w:rPr>
                <w:rFonts w:ascii="Candara" w:hAnsi="Candara" w:cs="Times New Roman"/>
                <w:sz w:val="28"/>
                <w:szCs w:val="28"/>
              </w:rPr>
            </w:pPr>
          </w:p>
          <w:p w:rsidR="00371DA8" w:rsidRPr="00684821" w:rsidRDefault="00371DA8" w:rsidP="00684821">
            <w:pPr>
              <w:jc w:val="center"/>
              <w:rPr>
                <w:rFonts w:ascii="Candara" w:hAnsi="Candara" w:cs="Times New Roman"/>
                <w:sz w:val="28"/>
                <w:szCs w:val="28"/>
              </w:rPr>
            </w:pPr>
          </w:p>
        </w:tc>
      </w:tr>
    </w:tbl>
    <w:p w:rsidR="008865C9" w:rsidRDefault="008C6D40" w:rsidP="008865C9">
      <w:pPr>
        <w:pStyle w:val="Rubrik"/>
        <w:rPr>
          <w:rFonts w:eastAsiaTheme="minorEastAsia"/>
        </w:rPr>
      </w:pPr>
      <w:r>
        <w:rPr>
          <w:rFonts w:eastAsiaTheme="minorEastAsia"/>
        </w:rPr>
        <w:t>PARKERING OCH GARAGE</w:t>
      </w:r>
    </w:p>
    <w:p w:rsidR="008C6D40" w:rsidRDefault="008C6D40" w:rsidP="008C6D40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Parkeringen består av </w:t>
      </w:r>
      <w:r w:rsidR="00B672D4">
        <w:rPr>
          <w:rFonts w:ascii="Candara" w:hAnsi="Candara" w:cs="Times New Roman"/>
          <w:sz w:val="32"/>
          <w:szCs w:val="32"/>
        </w:rPr>
        <w:t>61</w:t>
      </w:r>
      <w:r>
        <w:rPr>
          <w:rFonts w:ascii="Candara" w:hAnsi="Candara" w:cs="Times New Roman"/>
          <w:sz w:val="32"/>
          <w:szCs w:val="32"/>
        </w:rPr>
        <w:t xml:space="preserve"> </w:t>
      </w:r>
      <w:proofErr w:type="spellStart"/>
      <w:r>
        <w:rPr>
          <w:rFonts w:ascii="Candara" w:hAnsi="Candara" w:cs="Times New Roman"/>
          <w:sz w:val="32"/>
          <w:szCs w:val="32"/>
        </w:rPr>
        <w:t>st</w:t>
      </w:r>
      <w:proofErr w:type="spellEnd"/>
      <w:r>
        <w:rPr>
          <w:rFonts w:ascii="Candara" w:hAnsi="Candara" w:cs="Times New Roman"/>
          <w:sz w:val="32"/>
          <w:szCs w:val="32"/>
        </w:rPr>
        <w:t xml:space="preserve"> platser och för att parkera där krävs parkeringstillstånd. Varje år erhåller varje hushåll ett parkerings-tillstånd. Detta ska ligga väl synligt i bilen för parkering inom området. Parkeringstillståndet gäller endast för fordon i trafik alltså får inte avställda fordon parkeras här. </w:t>
      </w:r>
      <w:r w:rsidR="00F42671" w:rsidRPr="00F42671">
        <w:rPr>
          <w:rFonts w:ascii="Candara" w:hAnsi="Candara" w:cs="Times New Roman"/>
          <w:sz w:val="32"/>
          <w:szCs w:val="32"/>
        </w:rPr>
        <w:t>I övrigt gäller parkering om åtta timmar med P-skiva</w:t>
      </w:r>
      <w:r w:rsidR="00F42671">
        <w:rPr>
          <w:rFonts w:ascii="Candara" w:hAnsi="Candara" w:cs="Times New Roman"/>
          <w:sz w:val="32"/>
          <w:szCs w:val="32"/>
        </w:rPr>
        <w:t>.</w:t>
      </w:r>
    </w:p>
    <w:p w:rsidR="008372C0" w:rsidRDefault="008372C0" w:rsidP="008C6D40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Det är endast tillåtet att parkera personbil under 3,5 ton på områdets parkeringar. Parkering med lastbil över 3,5 ton kräver särskilt tillstånd. </w:t>
      </w:r>
    </w:p>
    <w:p w:rsidR="008C6D40" w:rsidRDefault="008C6D40" w:rsidP="008C6D40">
      <w:pPr>
        <w:rPr>
          <w:rFonts w:ascii="Candara" w:hAnsi="Candara" w:cs="Times New Roman"/>
          <w:sz w:val="32"/>
          <w:szCs w:val="32"/>
        </w:rPr>
      </w:pPr>
      <w:r w:rsidRPr="008C6D40">
        <w:rPr>
          <w:rFonts w:ascii="Candara" w:hAnsi="Candara" w:cs="Times New Roman"/>
          <w:sz w:val="32"/>
          <w:szCs w:val="32"/>
        </w:rPr>
        <w:t xml:space="preserve">Det är inte tillåtet att parkera i gångarna eller mellan husen. </w:t>
      </w:r>
      <w:r>
        <w:rPr>
          <w:rFonts w:ascii="Candara" w:hAnsi="Candara" w:cs="Times New Roman"/>
          <w:sz w:val="32"/>
          <w:szCs w:val="32"/>
        </w:rPr>
        <w:t xml:space="preserve"> </w:t>
      </w:r>
      <w:r w:rsidRPr="008C6D40">
        <w:rPr>
          <w:rFonts w:ascii="Candara" w:hAnsi="Candara" w:cs="Times New Roman"/>
          <w:sz w:val="32"/>
          <w:szCs w:val="32"/>
        </w:rPr>
        <w:t>Bilkörning är förbjuden på gårdarna, förutom vid lastning och lossning max 15 min. Vid inkörsel för att lasta eller lossa måste du köra försiktigt och visa hänsyn.</w:t>
      </w:r>
      <w:r>
        <w:rPr>
          <w:rFonts w:ascii="Candara" w:hAnsi="Candara" w:cs="Times New Roman"/>
          <w:sz w:val="32"/>
          <w:szCs w:val="32"/>
        </w:rPr>
        <w:t xml:space="preserve"> </w:t>
      </w:r>
      <w:r w:rsidRPr="008C6D40">
        <w:rPr>
          <w:rFonts w:ascii="Candara" w:hAnsi="Candara" w:cs="Times New Roman"/>
          <w:sz w:val="32"/>
          <w:szCs w:val="32"/>
        </w:rPr>
        <w:t>Mopedkörning är förbjuden på gångbanorna/gårdarna i området.</w:t>
      </w:r>
    </w:p>
    <w:p w:rsidR="00F465D9" w:rsidRPr="008C6D40" w:rsidRDefault="00F465D9" w:rsidP="008C6D40">
      <w:pPr>
        <w:rPr>
          <w:rFonts w:ascii="Candara" w:hAnsi="Candara" w:cs="Times New Roman"/>
          <w:sz w:val="32"/>
          <w:szCs w:val="32"/>
        </w:rPr>
      </w:pPr>
      <w:r>
        <w:rPr>
          <w:rFonts w:ascii="Candara" w:hAnsi="Candara" w:cs="Times New Roman"/>
          <w:sz w:val="32"/>
          <w:szCs w:val="32"/>
        </w:rPr>
        <w:t xml:space="preserve">Till varje lägenhet finns ett garage. Detta ska främst användas för att parkera fordon i. Det är inte tillåtet att förvara </w:t>
      </w:r>
      <w:r w:rsidR="00AD6220">
        <w:rPr>
          <w:rFonts w:ascii="Candara" w:hAnsi="Candara" w:cs="Times New Roman"/>
          <w:sz w:val="32"/>
          <w:szCs w:val="32"/>
        </w:rPr>
        <w:t xml:space="preserve">stora mängder </w:t>
      </w:r>
      <w:r>
        <w:rPr>
          <w:rFonts w:ascii="Candara" w:hAnsi="Candara" w:cs="Times New Roman"/>
          <w:sz w:val="32"/>
          <w:szCs w:val="32"/>
        </w:rPr>
        <w:t>brännbart material eller vätskor i garagen.</w:t>
      </w:r>
    </w:p>
    <w:p w:rsidR="008C6D40" w:rsidRPr="008F4758" w:rsidRDefault="008C6D40" w:rsidP="008C6D40">
      <w:pPr>
        <w:rPr>
          <w:rFonts w:ascii="Candara" w:hAnsi="Candara" w:cs="Times New Roman"/>
          <w:sz w:val="32"/>
          <w:szCs w:val="32"/>
        </w:rPr>
      </w:pPr>
    </w:p>
    <w:sectPr w:rsidR="008C6D40" w:rsidRPr="008F4758" w:rsidSect="00E326E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B34" w:rsidRDefault="002E2B34" w:rsidP="00684821">
      <w:pPr>
        <w:spacing w:after="0" w:line="240" w:lineRule="auto"/>
      </w:pPr>
      <w:r>
        <w:separator/>
      </w:r>
    </w:p>
  </w:endnote>
  <w:endnote w:type="continuationSeparator" w:id="0">
    <w:p w:rsidR="002E2B34" w:rsidRDefault="002E2B34" w:rsidP="00684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371DA8" w:rsidTr="00487DF7">
      <w:trPr>
        <w:trHeight w:hRule="exact" w:val="227"/>
      </w:trPr>
      <w:tc>
        <w:tcPr>
          <w:tcW w:w="8613" w:type="dxa"/>
        </w:tcPr>
        <w:p w:rsidR="00371DA8" w:rsidRDefault="00371DA8" w:rsidP="00487DF7">
          <w:pPr>
            <w:pStyle w:val="SidfotFtg"/>
          </w:pPr>
          <w:bookmarkStart w:id="2" w:name="bmForening" w:colFirst="0" w:colLast="0"/>
          <w:bookmarkStart w:id="3" w:name="bmFot"/>
          <w:r>
            <w:t>HSB Brf Marbäck i svedala</w:t>
          </w:r>
        </w:p>
      </w:tc>
    </w:tr>
    <w:tr w:rsidR="00371DA8" w:rsidRPr="001B7CA6" w:rsidTr="00487DF7">
      <w:tc>
        <w:tcPr>
          <w:tcW w:w="8613" w:type="dxa"/>
        </w:tcPr>
        <w:p w:rsidR="00371DA8" w:rsidRDefault="00371DA8" w:rsidP="00487DF7">
          <w:pPr>
            <w:pStyle w:val="Sidfot"/>
          </w:pPr>
          <w:bookmarkStart w:id="4" w:name="bmFotAdr" w:colFirst="0" w:colLast="0"/>
          <w:bookmarkEnd w:id="2"/>
          <w:r>
            <w:t xml:space="preserve">Marbäcksgatan 20B, 233 34 Svedala, tel. 0768-611 570, e-mail: </w:t>
          </w:r>
          <w:hyperlink r:id="rId1" w:history="1">
            <w:r w:rsidRPr="00FF627C">
              <w:rPr>
                <w:rStyle w:val="Hyperlnk"/>
              </w:rPr>
              <w:t>brf.marback@gmail.com</w:t>
            </w:r>
          </w:hyperlink>
          <w:r>
            <w:t xml:space="preserve"> </w:t>
          </w:r>
        </w:p>
        <w:p w:rsidR="00371DA8" w:rsidRPr="001B7CA6" w:rsidRDefault="00371DA8" w:rsidP="00487DF7">
          <w:pPr>
            <w:pStyle w:val="Sidfot"/>
          </w:pPr>
        </w:p>
      </w:tc>
    </w:tr>
    <w:bookmarkEnd w:id="3"/>
    <w:bookmarkEnd w:id="4"/>
  </w:tbl>
  <w:p w:rsidR="00371DA8" w:rsidRDefault="00371D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B34" w:rsidRDefault="002E2B34" w:rsidP="00684821">
      <w:pPr>
        <w:spacing w:after="0" w:line="240" w:lineRule="auto"/>
      </w:pPr>
      <w:r>
        <w:separator/>
      </w:r>
    </w:p>
  </w:footnote>
  <w:footnote w:type="continuationSeparator" w:id="0">
    <w:p w:rsidR="002E2B34" w:rsidRDefault="002E2B34" w:rsidP="00684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821" w:rsidRPr="00684821" w:rsidRDefault="00371DA8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402AC995" wp14:editId="44843331">
          <wp:extent cx="864110" cy="601981"/>
          <wp:effectExtent l="19050" t="0" r="0" b="0"/>
          <wp:docPr id="2" name="Bildobjekt 2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670EA4">
      <w:tab/>
    </w:r>
    <w:r w:rsidR="00670EA4">
      <w:tab/>
    </w:r>
    <w:r w:rsidR="00670EA4" w:rsidRPr="00670EA4">
      <w:rPr>
        <w:rFonts w:ascii="Candara" w:hAnsi="Candara"/>
        <w:sz w:val="16"/>
        <w:szCs w:val="16"/>
      </w:rPr>
      <w:t>Oktober 2015</w:t>
    </w:r>
    <w:r w:rsidR="00684821" w:rsidRPr="00670EA4">
      <w:rPr>
        <w:rFonts w:ascii="Candara" w:hAnsi="Candara"/>
        <w:sz w:val="16"/>
        <w:szCs w:val="16"/>
      </w:rPr>
      <w:tab/>
    </w:r>
    <w:r w:rsidR="0068482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C46E7"/>
    <w:multiLevelType w:val="hybridMultilevel"/>
    <w:tmpl w:val="A57E5A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4C"/>
    <w:rsid w:val="00054864"/>
    <w:rsid w:val="000771DA"/>
    <w:rsid w:val="000D66D9"/>
    <w:rsid w:val="001D480F"/>
    <w:rsid w:val="001F31D0"/>
    <w:rsid w:val="001F5DC3"/>
    <w:rsid w:val="00205EA3"/>
    <w:rsid w:val="00234591"/>
    <w:rsid w:val="00257A59"/>
    <w:rsid w:val="0026756C"/>
    <w:rsid w:val="002B13FE"/>
    <w:rsid w:val="002E2B34"/>
    <w:rsid w:val="002E4C78"/>
    <w:rsid w:val="003010B3"/>
    <w:rsid w:val="00371DA8"/>
    <w:rsid w:val="003A394C"/>
    <w:rsid w:val="004036B0"/>
    <w:rsid w:val="004403F3"/>
    <w:rsid w:val="004B77E9"/>
    <w:rsid w:val="004C5A47"/>
    <w:rsid w:val="005545FD"/>
    <w:rsid w:val="005C3524"/>
    <w:rsid w:val="005C5A4C"/>
    <w:rsid w:val="00606EEB"/>
    <w:rsid w:val="00670EA4"/>
    <w:rsid w:val="006720A9"/>
    <w:rsid w:val="00684821"/>
    <w:rsid w:val="006A2B32"/>
    <w:rsid w:val="00701A24"/>
    <w:rsid w:val="0073370A"/>
    <w:rsid w:val="007B2FA5"/>
    <w:rsid w:val="0080272D"/>
    <w:rsid w:val="008372C0"/>
    <w:rsid w:val="0086048E"/>
    <w:rsid w:val="008865C9"/>
    <w:rsid w:val="008C3AB7"/>
    <w:rsid w:val="008C6D40"/>
    <w:rsid w:val="008F4758"/>
    <w:rsid w:val="00905245"/>
    <w:rsid w:val="00947B0F"/>
    <w:rsid w:val="009A20FB"/>
    <w:rsid w:val="009C31BF"/>
    <w:rsid w:val="009E261A"/>
    <w:rsid w:val="009F5324"/>
    <w:rsid w:val="00A350A1"/>
    <w:rsid w:val="00A87D4F"/>
    <w:rsid w:val="00AD41B3"/>
    <w:rsid w:val="00AD6220"/>
    <w:rsid w:val="00AE6548"/>
    <w:rsid w:val="00B1438F"/>
    <w:rsid w:val="00B53EC0"/>
    <w:rsid w:val="00B672D4"/>
    <w:rsid w:val="00B72B65"/>
    <w:rsid w:val="00BD3CF1"/>
    <w:rsid w:val="00C35485"/>
    <w:rsid w:val="00C61D22"/>
    <w:rsid w:val="00C81CB1"/>
    <w:rsid w:val="00C96953"/>
    <w:rsid w:val="00CE0815"/>
    <w:rsid w:val="00D44567"/>
    <w:rsid w:val="00D818CF"/>
    <w:rsid w:val="00D907AB"/>
    <w:rsid w:val="00D97666"/>
    <w:rsid w:val="00DE2A4B"/>
    <w:rsid w:val="00E326E5"/>
    <w:rsid w:val="00ED18F3"/>
    <w:rsid w:val="00F42671"/>
    <w:rsid w:val="00F465D9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4A55C-0E66-4B44-B460-3A71052E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rsid w:val="008C6D40"/>
    <w:pPr>
      <w:spacing w:after="0" w:line="240" w:lineRule="auto"/>
      <w:ind w:left="720"/>
      <w:contextualSpacing/>
    </w:pPr>
    <w:rPr>
      <w:rFonts w:ascii="Times New Roman" w:eastAsiaTheme="minorHAnsi" w:hAnsi="Times New Roman"/>
      <w:lang w:eastAsia="en-US"/>
    </w:rPr>
  </w:style>
  <w:style w:type="table" w:styleId="Tabellrutnt">
    <w:name w:val="Table Grid"/>
    <w:basedOn w:val="Normaltabell"/>
    <w:rsid w:val="00947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84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84821"/>
  </w:style>
  <w:style w:type="paragraph" w:styleId="Sidfot">
    <w:name w:val="footer"/>
    <w:basedOn w:val="Normal"/>
    <w:link w:val="SidfotChar"/>
    <w:uiPriority w:val="7"/>
    <w:unhideWhenUsed/>
    <w:rsid w:val="00684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684821"/>
  </w:style>
  <w:style w:type="paragraph" w:customStyle="1" w:styleId="SidfotFtg">
    <w:name w:val="SidfotFtg"/>
    <w:uiPriority w:val="7"/>
    <w:rsid w:val="00371DA8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371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Marbäck Svedala</cp:lastModifiedBy>
  <cp:revision>2</cp:revision>
  <cp:lastPrinted>2015-10-22T13:02:00Z</cp:lastPrinted>
  <dcterms:created xsi:type="dcterms:W3CDTF">2015-11-23T16:35:00Z</dcterms:created>
  <dcterms:modified xsi:type="dcterms:W3CDTF">2015-11-23T16:35:00Z</dcterms:modified>
</cp:coreProperties>
</file>