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96AD9" w14:textId="36BEDCBF" w:rsidR="00E16171" w:rsidRDefault="00601DCF" w:rsidP="00AF7BA9">
      <w:pPr>
        <w:outlineLvl w:val="0"/>
      </w:pPr>
      <w:r>
        <w:rPr>
          <w:noProof/>
          <w:lang w:eastAsia="sv-SE"/>
        </w:rPr>
        <w:drawing>
          <wp:anchor distT="0" distB="0" distL="114300" distR="114300" simplePos="0" relativeHeight="251658240" behindDoc="0" locked="0" layoutInCell="1" allowOverlap="1" wp14:anchorId="4AB29D42" wp14:editId="530F5E03">
            <wp:simplePos x="0" y="0"/>
            <wp:positionH relativeFrom="column">
              <wp:align>left</wp:align>
            </wp:positionH>
            <wp:positionV relativeFrom="paragraph">
              <wp:align>top</wp:align>
            </wp:positionV>
            <wp:extent cx="989965" cy="977265"/>
            <wp:effectExtent l="0" t="0" r="635"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sb.png"/>
                    <pic:cNvPicPr/>
                  </pic:nvPicPr>
                  <pic:blipFill>
                    <a:blip r:embed="rId7">
                      <a:extLst>
                        <a:ext uri="{28A0092B-C50C-407E-A947-70E740481C1C}">
                          <a14:useLocalDpi xmlns:a14="http://schemas.microsoft.com/office/drawing/2010/main" val="0"/>
                        </a:ext>
                      </a:extLst>
                    </a:blip>
                    <a:stretch>
                      <a:fillRect/>
                    </a:stretch>
                  </pic:blipFill>
                  <pic:spPr>
                    <a:xfrm>
                      <a:off x="0" y="0"/>
                      <a:ext cx="989965" cy="977265"/>
                    </a:xfrm>
                    <a:prstGeom prst="rect">
                      <a:avLst/>
                    </a:prstGeom>
                  </pic:spPr>
                </pic:pic>
              </a:graphicData>
            </a:graphic>
          </wp:anchor>
        </w:drawing>
      </w:r>
      <w:r>
        <w:t>Brf.Jordabalken</w:t>
      </w:r>
    </w:p>
    <w:p w14:paraId="417EDE2E" w14:textId="77777777" w:rsidR="00E16171" w:rsidRDefault="00E16171"/>
    <w:p w14:paraId="3B1E5411" w14:textId="77777777" w:rsidR="00E16171" w:rsidRDefault="00E16171"/>
    <w:p w14:paraId="158BE359" w14:textId="77777777" w:rsidR="00E16171" w:rsidRDefault="00E16171"/>
    <w:p w14:paraId="474BE153" w14:textId="5BA61976" w:rsidR="0050651B" w:rsidRDefault="00601DCF" w:rsidP="00763BFC">
      <w:pPr>
        <w:jc w:val="center"/>
      </w:pPr>
      <w:r>
        <w:br w:type="textWrapping" w:clear="all"/>
      </w:r>
      <w:r w:rsidR="00763BFC">
        <w:rPr>
          <w:rFonts w:ascii="Helvetica" w:hAnsi="Helvetica" w:cs="Helvetica"/>
          <w:noProof/>
          <w:lang w:eastAsia="sv-SE"/>
        </w:rPr>
        <w:drawing>
          <wp:inline distT="0" distB="0" distL="0" distR="0" wp14:anchorId="3CC79944" wp14:editId="203277F8">
            <wp:extent cx="2695575" cy="15684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7711" cy="1575511"/>
                    </a:xfrm>
                    <a:prstGeom prst="rect">
                      <a:avLst/>
                    </a:prstGeom>
                    <a:noFill/>
                    <a:ln>
                      <a:noFill/>
                    </a:ln>
                  </pic:spPr>
                </pic:pic>
              </a:graphicData>
            </a:graphic>
          </wp:inline>
        </w:drawing>
      </w:r>
    </w:p>
    <w:p w14:paraId="45100D49" w14:textId="77777777" w:rsidR="0050651B" w:rsidRDefault="0050651B"/>
    <w:p w14:paraId="41304F1F" w14:textId="3144549A" w:rsidR="0050651B" w:rsidRDefault="0050651B" w:rsidP="00AF7BA9">
      <w:pPr>
        <w:jc w:val="center"/>
        <w:outlineLvl w:val="0"/>
        <w:rPr>
          <w:sz w:val="44"/>
        </w:rPr>
      </w:pPr>
      <w:r w:rsidRPr="0050651B">
        <w:rPr>
          <w:sz w:val="44"/>
        </w:rPr>
        <w:t>MEDLEMSINFORMATION</w:t>
      </w:r>
    </w:p>
    <w:p w14:paraId="6D53493C" w14:textId="77777777" w:rsidR="00FE7EBB" w:rsidRDefault="00FE7EBB" w:rsidP="00B90C03">
      <w:pPr>
        <w:rPr>
          <w:sz w:val="28"/>
        </w:rPr>
      </w:pPr>
    </w:p>
    <w:p w14:paraId="3EE3D9B1" w14:textId="069FE3CD" w:rsidR="002F13E8" w:rsidRDefault="00AF7BA9" w:rsidP="00B90C03">
      <w:pPr>
        <w:rPr>
          <w:sz w:val="28"/>
        </w:rPr>
      </w:pPr>
      <w:r>
        <w:rPr>
          <w:sz w:val="28"/>
        </w:rPr>
        <w:t>Nu var det en tid sedan ni fick ett medlemsblad …</w:t>
      </w:r>
      <w:r w:rsidR="00B43006">
        <w:rPr>
          <w:sz w:val="28"/>
        </w:rPr>
        <w:t xml:space="preserve"> </w:t>
      </w:r>
      <w:r>
        <w:rPr>
          <w:sz w:val="28"/>
        </w:rPr>
        <w:t>mest för att vi inte haft så mycket att informera om. Men nu har vi många saker att berätta.</w:t>
      </w:r>
    </w:p>
    <w:p w14:paraId="40BC8B96" w14:textId="77777777" w:rsidR="00AF7BA9" w:rsidRDefault="00AF7BA9" w:rsidP="00B90C03">
      <w:pPr>
        <w:rPr>
          <w:sz w:val="28"/>
        </w:rPr>
      </w:pPr>
    </w:p>
    <w:p w14:paraId="1C43C5A9" w14:textId="7932CB57" w:rsidR="00AF7BA9" w:rsidRDefault="00AF7BA9" w:rsidP="00B90C03">
      <w:pPr>
        <w:rPr>
          <w:sz w:val="28"/>
        </w:rPr>
      </w:pPr>
      <w:r>
        <w:rPr>
          <w:sz w:val="28"/>
        </w:rPr>
        <w:t>Allra först:</w:t>
      </w:r>
    </w:p>
    <w:p w14:paraId="0243AC39" w14:textId="5DE133A6" w:rsidR="00AF7BA9" w:rsidRDefault="00AF7BA9" w:rsidP="00B90C03">
      <w:pPr>
        <w:rPr>
          <w:sz w:val="28"/>
        </w:rPr>
      </w:pPr>
      <w:r>
        <w:rPr>
          <w:sz w:val="28"/>
        </w:rPr>
        <w:t xml:space="preserve">Vi kommer att kalla till en </w:t>
      </w:r>
      <w:r w:rsidRPr="00B565EF">
        <w:rPr>
          <w:b/>
          <w:sz w:val="28"/>
        </w:rPr>
        <w:t>extra stämma den 27 nov</w:t>
      </w:r>
      <w:r>
        <w:rPr>
          <w:sz w:val="28"/>
        </w:rPr>
        <w:t xml:space="preserve"> med en punkt på dagordningen. Det är precis som en gång tidigare fråga om övergång till nya stadgar. Inga stora konstigheter, men vi måste ha protokollförda beslut vid två på varandra följande stämmor. Därför har vi en extra stämma den 27 nov och sedan tar vi beslut nummer två på ordinarie stämma till våren. </w:t>
      </w:r>
    </w:p>
    <w:p w14:paraId="5537EF39" w14:textId="44099A7B" w:rsidR="00AF7BA9" w:rsidRDefault="00AF7BA9" w:rsidP="00B90C03">
      <w:pPr>
        <w:rPr>
          <w:sz w:val="28"/>
        </w:rPr>
      </w:pPr>
      <w:r>
        <w:rPr>
          <w:sz w:val="28"/>
        </w:rPr>
        <w:t>Separat kallelse kommer.</w:t>
      </w:r>
    </w:p>
    <w:p w14:paraId="61603CCE" w14:textId="77777777" w:rsidR="00AF7BA9" w:rsidRDefault="00AF7BA9" w:rsidP="00B90C03">
      <w:pPr>
        <w:rPr>
          <w:sz w:val="28"/>
        </w:rPr>
      </w:pPr>
    </w:p>
    <w:p w14:paraId="3F782CE3" w14:textId="0334CA7E" w:rsidR="00AF7BA9" w:rsidRDefault="00AF7BA9" w:rsidP="00B90C03">
      <w:pPr>
        <w:rPr>
          <w:sz w:val="28"/>
        </w:rPr>
      </w:pPr>
      <w:r>
        <w:rPr>
          <w:sz w:val="28"/>
        </w:rPr>
        <w:t>Det pågår en del förbättringsarbeten på området:</w:t>
      </w:r>
    </w:p>
    <w:p w14:paraId="7DF38B52" w14:textId="3D3AAF1A" w:rsidR="00AF7BA9" w:rsidRDefault="00AF7BA9" w:rsidP="00B90C03">
      <w:pPr>
        <w:rPr>
          <w:sz w:val="28"/>
        </w:rPr>
      </w:pPr>
      <w:r>
        <w:rPr>
          <w:sz w:val="28"/>
        </w:rPr>
        <w:t>Lekplatserna är äntligen på gång. Det dröjde av olika anledningar med både leverans och entreprenör… Men nu blir det fint för barnen på området, vilket sannolikt också förbättrar intrycket av vårt område för den eller de som vill köpa lägenhet här.</w:t>
      </w:r>
    </w:p>
    <w:p w14:paraId="0F5C4746" w14:textId="77777777" w:rsidR="00AF7BA9" w:rsidRDefault="00AF7BA9" w:rsidP="00B90C03">
      <w:pPr>
        <w:rPr>
          <w:sz w:val="28"/>
        </w:rPr>
      </w:pPr>
    </w:p>
    <w:p w14:paraId="6226FF33" w14:textId="6B078EAA" w:rsidR="00AF7BA9" w:rsidRDefault="00AF7BA9" w:rsidP="00B90C03">
      <w:pPr>
        <w:rPr>
          <w:sz w:val="28"/>
        </w:rPr>
      </w:pPr>
      <w:r>
        <w:rPr>
          <w:sz w:val="28"/>
        </w:rPr>
        <w:t xml:space="preserve">Trist nog finns det i detta sammanhang skäl att åter påminna om </w:t>
      </w:r>
      <w:r w:rsidR="00282BAE">
        <w:rPr>
          <w:sz w:val="28"/>
        </w:rPr>
        <w:t xml:space="preserve">att </w:t>
      </w:r>
      <w:r>
        <w:rPr>
          <w:sz w:val="28"/>
        </w:rPr>
        <w:t>hålla det snyggt och rent på uteplatserna!</w:t>
      </w:r>
    </w:p>
    <w:p w14:paraId="71912820" w14:textId="77777777" w:rsidR="00AF7BA9" w:rsidRDefault="00AF7BA9" w:rsidP="00B90C03">
      <w:pPr>
        <w:rPr>
          <w:sz w:val="28"/>
        </w:rPr>
      </w:pPr>
    </w:p>
    <w:p w14:paraId="41BEA3C4" w14:textId="0F8DBF15" w:rsidR="00AF7BA9" w:rsidRDefault="00AF7BA9" w:rsidP="00B90C03">
      <w:pPr>
        <w:rPr>
          <w:sz w:val="28"/>
        </w:rPr>
      </w:pPr>
      <w:r>
        <w:rPr>
          <w:sz w:val="28"/>
        </w:rPr>
        <w:t>Andra förbättringar vi jobbar med just nu är att byta ut energislösande lysrör mot sensordrivna lampor i trappor och källare. Det är en fin energibesparande åtgärd till gagn för alla.</w:t>
      </w:r>
    </w:p>
    <w:p w14:paraId="4BE84B77" w14:textId="77777777" w:rsidR="00AF7BA9" w:rsidRPr="00D750ED" w:rsidRDefault="00AF7BA9" w:rsidP="00B90C03">
      <w:pPr>
        <w:rPr>
          <w:color w:val="000000" w:themeColor="text1"/>
          <w:sz w:val="28"/>
        </w:rPr>
      </w:pPr>
    </w:p>
    <w:p w14:paraId="29A3EEF8" w14:textId="064CFAB0" w:rsidR="00AF7BA9" w:rsidRPr="00381389" w:rsidRDefault="000F72D2" w:rsidP="00B90C03">
      <w:pPr>
        <w:rPr>
          <w:b/>
          <w:color w:val="FF0000"/>
          <w:sz w:val="28"/>
        </w:rPr>
      </w:pPr>
      <w:r w:rsidRPr="00D750ED">
        <w:rPr>
          <w:color w:val="000000" w:themeColor="text1"/>
          <w:sz w:val="28"/>
        </w:rPr>
        <w:t>Vi kommer att byta ut låsklackar</w:t>
      </w:r>
      <w:r w:rsidR="00AF7BA9" w:rsidRPr="00D750ED">
        <w:rPr>
          <w:color w:val="000000" w:themeColor="text1"/>
          <w:sz w:val="28"/>
        </w:rPr>
        <w:t xml:space="preserve"> i samtliga garage </w:t>
      </w:r>
      <w:r w:rsidRPr="00D750ED">
        <w:rPr>
          <w:color w:val="000000" w:themeColor="text1"/>
          <w:sz w:val="28"/>
        </w:rPr>
        <w:t>(utom i de som har automatiska öppnare</w:t>
      </w:r>
      <w:r w:rsidR="00AF7BA9" w:rsidRPr="00D750ED">
        <w:rPr>
          <w:color w:val="000000" w:themeColor="text1"/>
          <w:sz w:val="28"/>
        </w:rPr>
        <w:t xml:space="preserve">). </w:t>
      </w:r>
      <w:r w:rsidR="00AF7BA9">
        <w:rPr>
          <w:sz w:val="28"/>
        </w:rPr>
        <w:t xml:space="preserve">De lås vi har nu är väldigt enkla att </w:t>
      </w:r>
      <w:r w:rsidR="00AF7BA9">
        <w:rPr>
          <w:sz w:val="28"/>
        </w:rPr>
        <w:lastRenderedPageBreak/>
        <w:t xml:space="preserve">bryta upp och de vi byter till gör det svårare för tjuven. </w:t>
      </w:r>
      <w:r w:rsidR="00AF7BA9">
        <w:rPr>
          <w:sz w:val="28"/>
        </w:rPr>
        <w:br/>
      </w:r>
      <w:r w:rsidR="00AF7BA9" w:rsidRPr="00D750ED">
        <w:rPr>
          <w:b/>
          <w:color w:val="000000" w:themeColor="text1"/>
          <w:sz w:val="28"/>
        </w:rPr>
        <w:t>M</w:t>
      </w:r>
      <w:r w:rsidRPr="00D750ED">
        <w:rPr>
          <w:b/>
          <w:color w:val="000000" w:themeColor="text1"/>
          <w:sz w:val="28"/>
        </w:rPr>
        <w:t>EN det förutsätter ändå att vi</w:t>
      </w:r>
      <w:r w:rsidR="000C3086" w:rsidRPr="00D750ED">
        <w:rPr>
          <w:b/>
          <w:color w:val="000000" w:themeColor="text1"/>
          <w:sz w:val="28"/>
        </w:rPr>
        <w:t xml:space="preserve"> alltid </w:t>
      </w:r>
      <w:r w:rsidR="000C3086" w:rsidRPr="00D750ED">
        <w:rPr>
          <w:b/>
          <w:i/>
          <w:color w:val="000000" w:themeColor="text1"/>
          <w:sz w:val="28"/>
        </w:rPr>
        <w:t>låser</w:t>
      </w:r>
      <w:r w:rsidRPr="00D750ED">
        <w:rPr>
          <w:b/>
          <w:color w:val="000000" w:themeColor="text1"/>
          <w:sz w:val="28"/>
        </w:rPr>
        <w:t xml:space="preserve"> våra</w:t>
      </w:r>
      <w:r w:rsidR="000C3086" w:rsidRPr="00D750ED">
        <w:rPr>
          <w:b/>
          <w:color w:val="000000" w:themeColor="text1"/>
          <w:sz w:val="28"/>
        </w:rPr>
        <w:t xml:space="preserve"> garage om bilen står där eller inte.</w:t>
      </w:r>
    </w:p>
    <w:p w14:paraId="637D2C41" w14:textId="77777777" w:rsidR="00AF7BA9" w:rsidRDefault="00AF7BA9" w:rsidP="00B90C03">
      <w:pPr>
        <w:rPr>
          <w:sz w:val="28"/>
        </w:rPr>
      </w:pPr>
    </w:p>
    <w:p w14:paraId="3E6EF153" w14:textId="37B83C7B" w:rsidR="00AF7BA9" w:rsidRDefault="000C3086" w:rsidP="00B90C03">
      <w:pPr>
        <w:rPr>
          <w:sz w:val="28"/>
        </w:rPr>
      </w:pPr>
      <w:r>
        <w:rPr>
          <w:sz w:val="28"/>
        </w:rPr>
        <w:t>Trivselgruppens aktiviteter är välbesökta och för att visning av filmer, TV-matcher och/eller bilder ska göras med bättre kvalité sätter vi upp lite mer mörkläggande gardiner i gemensamhetslokalen.</w:t>
      </w:r>
    </w:p>
    <w:p w14:paraId="4CBA2F6F" w14:textId="42116F10" w:rsidR="000C3086" w:rsidRDefault="000C3086" w:rsidP="00B90C03">
      <w:pPr>
        <w:rPr>
          <w:sz w:val="28"/>
        </w:rPr>
      </w:pPr>
      <w:r>
        <w:rPr>
          <w:sz w:val="28"/>
        </w:rPr>
        <w:t>Fortsätt att engagera er och dra gärna med fler. Stort tack till allt arbete ni gör i föreningen och på området!</w:t>
      </w:r>
    </w:p>
    <w:p w14:paraId="1DBA99CE" w14:textId="77777777" w:rsidR="000C3086" w:rsidRDefault="000C3086" w:rsidP="00B90C03">
      <w:pPr>
        <w:rPr>
          <w:sz w:val="28"/>
        </w:rPr>
      </w:pPr>
    </w:p>
    <w:p w14:paraId="3665B353" w14:textId="0CB48C63" w:rsidR="000C3086" w:rsidRDefault="000C3086" w:rsidP="00B90C03">
      <w:pPr>
        <w:rPr>
          <w:sz w:val="28"/>
        </w:rPr>
      </w:pPr>
      <w:r>
        <w:rPr>
          <w:sz w:val="28"/>
        </w:rPr>
        <w:t xml:space="preserve">Vi förhandlar just nu med Samhall om ett nytt avtal för att lösa skötsel av området. </w:t>
      </w:r>
    </w:p>
    <w:p w14:paraId="769D5436" w14:textId="77777777" w:rsidR="000C3086" w:rsidRDefault="000C3086" w:rsidP="00B90C03">
      <w:pPr>
        <w:rPr>
          <w:sz w:val="28"/>
        </w:rPr>
      </w:pPr>
    </w:p>
    <w:p w14:paraId="2A7E5CC8" w14:textId="5742CA90" w:rsidR="000C3086" w:rsidRDefault="000C3086" w:rsidP="00B90C03">
      <w:pPr>
        <w:rPr>
          <w:sz w:val="28"/>
        </w:rPr>
      </w:pPr>
      <w:r>
        <w:rPr>
          <w:sz w:val="28"/>
        </w:rPr>
        <w:t xml:space="preserve">Det är budgettider och just nu tittar vi på siffrorna för nästa år. </w:t>
      </w:r>
      <w:r>
        <w:rPr>
          <w:sz w:val="28"/>
        </w:rPr>
        <w:br/>
        <w:t>Vi kommer att gå med i ”underhållsplan on-line” hos HSB vilket kommer att förenkla och förbättra arbetet med både budget och underhållsplan eftersom dessa hänger så intimt samman.</w:t>
      </w:r>
    </w:p>
    <w:p w14:paraId="412CE142" w14:textId="77777777" w:rsidR="00AF7BA9" w:rsidRDefault="00AF7BA9" w:rsidP="00B90C03">
      <w:pPr>
        <w:rPr>
          <w:sz w:val="28"/>
        </w:rPr>
      </w:pPr>
    </w:p>
    <w:p w14:paraId="71CA6E3A" w14:textId="08BDEA7B" w:rsidR="00AF7BA9" w:rsidRDefault="000C3086" w:rsidP="00B90C03">
      <w:pPr>
        <w:rPr>
          <w:sz w:val="28"/>
        </w:rPr>
      </w:pPr>
      <w:r>
        <w:rPr>
          <w:sz w:val="28"/>
        </w:rPr>
        <w:t>Det var många som rensade ur källare och andra gömställen när vi som vanligt hade container på plats. Vi uppfattar detta som en uppskattad möjlighet.</w:t>
      </w:r>
    </w:p>
    <w:p w14:paraId="48B6FD35" w14:textId="77777777" w:rsidR="00FE7EBB" w:rsidRDefault="00FE7EBB" w:rsidP="00B90C03">
      <w:pPr>
        <w:rPr>
          <w:sz w:val="28"/>
        </w:rPr>
      </w:pPr>
    </w:p>
    <w:p w14:paraId="02704A2D" w14:textId="600737E8" w:rsidR="00763BFC" w:rsidRPr="00D750ED" w:rsidRDefault="000C3086" w:rsidP="00962B07">
      <w:pPr>
        <w:ind w:right="-64"/>
        <w:rPr>
          <w:color w:val="000000" w:themeColor="text1"/>
          <w:sz w:val="28"/>
        </w:rPr>
      </w:pPr>
      <w:r>
        <w:rPr>
          <w:sz w:val="28"/>
        </w:rPr>
        <w:t xml:space="preserve">Till sist har ni kanske sett att ni nu får hyresavierna med posten. Det är nytt från HSB då </w:t>
      </w:r>
      <w:r w:rsidR="00282BAE">
        <w:rPr>
          <w:sz w:val="28"/>
        </w:rPr>
        <w:t>det uppenbart fanns ett oförståe</w:t>
      </w:r>
      <w:r>
        <w:rPr>
          <w:sz w:val="28"/>
        </w:rPr>
        <w:t>ligt svinn av lapparna så som man gjorde tidigare. Så nu får ni dem direkt i brevlådan med posten.</w:t>
      </w:r>
      <w:r w:rsidR="000F72D2">
        <w:rPr>
          <w:sz w:val="28"/>
        </w:rPr>
        <w:t xml:space="preserve"> </w:t>
      </w:r>
      <w:r w:rsidR="000F72D2" w:rsidRPr="00D750ED">
        <w:rPr>
          <w:color w:val="000000" w:themeColor="text1"/>
          <w:sz w:val="28"/>
        </w:rPr>
        <w:t xml:space="preserve">Ni som </w:t>
      </w:r>
      <w:r w:rsidR="00962B07" w:rsidRPr="00D750ED">
        <w:rPr>
          <w:color w:val="000000" w:themeColor="text1"/>
          <w:sz w:val="28"/>
        </w:rPr>
        <w:t>har E-faktura får avi digitalt som vanligt.</w:t>
      </w:r>
    </w:p>
    <w:p w14:paraId="3E865C78" w14:textId="2A34D574" w:rsidR="000C3086" w:rsidRPr="00D750ED" w:rsidRDefault="000C3086" w:rsidP="000C3086">
      <w:pPr>
        <w:rPr>
          <w:rFonts w:eastAsia="Times New Roman"/>
          <w:b/>
          <w:color w:val="000000" w:themeColor="text1"/>
          <w:sz w:val="28"/>
          <w:szCs w:val="20"/>
          <w:lang w:eastAsia="sv-SE"/>
        </w:rPr>
      </w:pPr>
      <w:r w:rsidRPr="00D750ED">
        <w:rPr>
          <w:b/>
          <w:color w:val="000000" w:themeColor="text1"/>
          <w:sz w:val="28"/>
        </w:rPr>
        <w:t>MEN bäst</w:t>
      </w:r>
      <w:r w:rsidR="000F72D2" w:rsidRPr="00D750ED">
        <w:rPr>
          <w:b/>
          <w:color w:val="000000" w:themeColor="text1"/>
          <w:sz w:val="28"/>
        </w:rPr>
        <w:t xml:space="preserve"> och säkrast</w:t>
      </w:r>
      <w:r w:rsidRPr="00D750ED">
        <w:rPr>
          <w:b/>
          <w:color w:val="000000" w:themeColor="text1"/>
          <w:sz w:val="28"/>
        </w:rPr>
        <w:t xml:space="preserve"> är att ha hyran som en autogiro betalning.</w:t>
      </w:r>
    </w:p>
    <w:p w14:paraId="0D8ADEC8" w14:textId="77777777" w:rsidR="00C86430" w:rsidRDefault="00C86430" w:rsidP="000C3086">
      <w:pPr>
        <w:rPr>
          <w:rFonts w:eastAsia="Times New Roman"/>
          <w:b/>
          <w:sz w:val="28"/>
          <w:szCs w:val="20"/>
          <w:u w:val="single"/>
          <w:lang w:eastAsia="sv-SE"/>
        </w:rPr>
      </w:pPr>
    </w:p>
    <w:p w14:paraId="23916444" w14:textId="6F6DD2E4" w:rsidR="00C86430" w:rsidRDefault="00C86430" w:rsidP="00763BFC">
      <w:pPr>
        <w:jc w:val="center"/>
        <w:rPr>
          <w:rFonts w:eastAsia="Times New Roman"/>
          <w:b/>
          <w:sz w:val="28"/>
          <w:szCs w:val="20"/>
          <w:lang w:eastAsia="sv-SE"/>
        </w:rPr>
      </w:pPr>
    </w:p>
    <w:p w14:paraId="6340703C" w14:textId="4137BF06" w:rsidR="00C86430" w:rsidRDefault="00C86430" w:rsidP="00AF7BA9">
      <w:pPr>
        <w:jc w:val="center"/>
        <w:outlineLvl w:val="0"/>
        <w:rPr>
          <w:rFonts w:eastAsia="Times New Roman"/>
          <w:sz w:val="28"/>
          <w:szCs w:val="20"/>
          <w:lang w:eastAsia="sv-SE"/>
        </w:rPr>
      </w:pPr>
      <w:r w:rsidRPr="00C86430">
        <w:rPr>
          <w:rFonts w:eastAsia="Times New Roman"/>
          <w:sz w:val="28"/>
          <w:szCs w:val="20"/>
          <w:lang w:eastAsia="sv-SE"/>
        </w:rPr>
        <w:t>Må gott i höstvädret!</w:t>
      </w:r>
    </w:p>
    <w:p w14:paraId="1BD62A6A" w14:textId="77777777" w:rsidR="00C86430" w:rsidRPr="00C86430" w:rsidRDefault="00C86430" w:rsidP="00763BFC">
      <w:pPr>
        <w:jc w:val="center"/>
        <w:rPr>
          <w:rFonts w:eastAsia="Times New Roman"/>
          <w:sz w:val="28"/>
          <w:szCs w:val="20"/>
          <w:lang w:eastAsia="sv-SE"/>
        </w:rPr>
      </w:pPr>
      <w:bookmarkStart w:id="0" w:name="_GoBack"/>
      <w:bookmarkEnd w:id="0"/>
    </w:p>
    <w:p w14:paraId="0225DCEF" w14:textId="77777777" w:rsidR="00C86430" w:rsidRPr="00C86430" w:rsidRDefault="00C86430" w:rsidP="00763BFC">
      <w:pPr>
        <w:jc w:val="center"/>
        <w:rPr>
          <w:rFonts w:eastAsia="Times New Roman"/>
          <w:sz w:val="28"/>
          <w:szCs w:val="20"/>
          <w:lang w:eastAsia="sv-SE"/>
        </w:rPr>
      </w:pPr>
    </w:p>
    <w:p w14:paraId="019967B0" w14:textId="77777777" w:rsidR="00C86430" w:rsidRDefault="00C86430" w:rsidP="00763BFC">
      <w:pPr>
        <w:jc w:val="center"/>
        <w:rPr>
          <w:rFonts w:eastAsia="Times New Roman"/>
          <w:sz w:val="28"/>
          <w:szCs w:val="20"/>
          <w:lang w:eastAsia="sv-SE"/>
        </w:rPr>
      </w:pPr>
    </w:p>
    <w:p w14:paraId="752B7A84" w14:textId="7189CC9C" w:rsidR="00C86430" w:rsidRPr="00C86430" w:rsidRDefault="00C86430" w:rsidP="00763BFC">
      <w:pPr>
        <w:jc w:val="center"/>
        <w:rPr>
          <w:rFonts w:eastAsia="Times New Roman"/>
          <w:sz w:val="28"/>
          <w:szCs w:val="20"/>
          <w:lang w:eastAsia="sv-SE"/>
        </w:rPr>
      </w:pPr>
      <w:r w:rsidRPr="00C86430">
        <w:rPr>
          <w:rFonts w:eastAsia="Times New Roman"/>
          <w:sz w:val="28"/>
          <w:szCs w:val="20"/>
          <w:lang w:eastAsia="sv-SE"/>
        </w:rPr>
        <w:t>Hälsningar</w:t>
      </w:r>
    </w:p>
    <w:p w14:paraId="3D0680C8" w14:textId="77777777" w:rsidR="000C3086" w:rsidRDefault="000C3086" w:rsidP="00C86430">
      <w:pPr>
        <w:jc w:val="center"/>
        <w:rPr>
          <w:rFonts w:eastAsia="Times New Roman"/>
          <w:sz w:val="28"/>
          <w:szCs w:val="20"/>
          <w:lang w:eastAsia="sv-SE"/>
        </w:rPr>
      </w:pPr>
      <w:r>
        <w:rPr>
          <w:rFonts w:eastAsia="Times New Roman"/>
          <w:sz w:val="28"/>
          <w:szCs w:val="20"/>
          <w:lang w:eastAsia="sv-SE"/>
        </w:rPr>
        <w:t xml:space="preserve">Susanne, Max, Emma, Jesper, Moa, </w:t>
      </w:r>
    </w:p>
    <w:p w14:paraId="54CF5A10" w14:textId="0B80234B" w:rsidR="00C86430" w:rsidRPr="00C86430" w:rsidRDefault="000C3086" w:rsidP="000C3086">
      <w:pPr>
        <w:jc w:val="center"/>
        <w:rPr>
          <w:rFonts w:eastAsia="Times New Roman"/>
          <w:sz w:val="28"/>
          <w:szCs w:val="20"/>
          <w:lang w:eastAsia="sv-SE"/>
        </w:rPr>
      </w:pPr>
      <w:r>
        <w:rPr>
          <w:rFonts w:eastAsia="Times New Roman"/>
          <w:sz w:val="28"/>
          <w:szCs w:val="20"/>
          <w:lang w:eastAsia="sv-SE"/>
        </w:rPr>
        <w:t xml:space="preserve">Daniel, </w:t>
      </w:r>
      <w:r w:rsidR="00C86430" w:rsidRPr="00C86430">
        <w:rPr>
          <w:rFonts w:eastAsia="Times New Roman"/>
          <w:sz w:val="28"/>
          <w:szCs w:val="20"/>
          <w:lang w:eastAsia="sv-SE"/>
        </w:rPr>
        <w:t>Magnus R</w:t>
      </w:r>
      <w:r>
        <w:rPr>
          <w:rFonts w:eastAsia="Times New Roman"/>
          <w:sz w:val="28"/>
          <w:szCs w:val="20"/>
          <w:lang w:eastAsia="sv-SE"/>
        </w:rPr>
        <w:t>, Ulf och Jan</w:t>
      </w:r>
      <w:r w:rsidR="00C86430" w:rsidRPr="00C86430">
        <w:rPr>
          <w:rFonts w:eastAsia="Times New Roman"/>
          <w:sz w:val="28"/>
          <w:szCs w:val="20"/>
          <w:lang w:eastAsia="sv-SE"/>
        </w:rPr>
        <w:t xml:space="preserve"> </w:t>
      </w:r>
    </w:p>
    <w:p w14:paraId="17F15865" w14:textId="77777777" w:rsidR="00C86430" w:rsidRPr="00C86430" w:rsidRDefault="00C86430" w:rsidP="00763BFC">
      <w:pPr>
        <w:jc w:val="center"/>
        <w:rPr>
          <w:rFonts w:eastAsia="Times New Roman"/>
          <w:sz w:val="28"/>
          <w:szCs w:val="20"/>
          <w:lang w:eastAsia="sv-SE"/>
        </w:rPr>
      </w:pPr>
    </w:p>
    <w:p w14:paraId="3B35D917" w14:textId="77777777" w:rsidR="00C86430" w:rsidRPr="00C86430" w:rsidRDefault="00C86430" w:rsidP="00763BFC">
      <w:pPr>
        <w:jc w:val="center"/>
        <w:rPr>
          <w:rFonts w:eastAsia="Times New Roman"/>
          <w:b/>
          <w:sz w:val="28"/>
          <w:szCs w:val="20"/>
          <w:lang w:eastAsia="sv-SE"/>
        </w:rPr>
      </w:pPr>
    </w:p>
    <w:sectPr w:rsidR="00C86430" w:rsidRPr="00C86430" w:rsidSect="00962B07">
      <w:headerReference w:type="default" r:id="rId9"/>
      <w:pgSz w:w="11900" w:h="16840"/>
      <w:pgMar w:top="1440" w:right="1800" w:bottom="993" w:left="180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A8046" w14:textId="77777777" w:rsidR="001977E3" w:rsidRDefault="001977E3" w:rsidP="00563818">
      <w:r>
        <w:separator/>
      </w:r>
    </w:p>
  </w:endnote>
  <w:endnote w:type="continuationSeparator" w:id="0">
    <w:p w14:paraId="120DAA65" w14:textId="77777777" w:rsidR="001977E3" w:rsidRDefault="001977E3" w:rsidP="0056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8F80E" w14:textId="77777777" w:rsidR="001977E3" w:rsidRDefault="001977E3" w:rsidP="00563818">
      <w:r>
        <w:separator/>
      </w:r>
    </w:p>
  </w:footnote>
  <w:footnote w:type="continuationSeparator" w:id="0">
    <w:p w14:paraId="2E5D0853" w14:textId="77777777" w:rsidR="001977E3" w:rsidRDefault="001977E3" w:rsidP="00563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49072" w14:textId="33758453" w:rsidR="00763BFC" w:rsidRDefault="00763BFC" w:rsidP="00563818">
    <w:pPr>
      <w:pStyle w:val="Sidhuvud"/>
      <w:tabs>
        <w:tab w:val="clear" w:pos="4536"/>
        <w:tab w:val="clear" w:pos="9072"/>
        <w:tab w:val="left" w:pos="222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290D6C"/>
    <w:multiLevelType w:val="hybridMultilevel"/>
    <w:tmpl w:val="392CD1F4"/>
    <w:lvl w:ilvl="0" w:tplc="F48654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1B"/>
    <w:rsid w:val="000C3086"/>
    <w:rsid w:val="000F72D2"/>
    <w:rsid w:val="001977E3"/>
    <w:rsid w:val="002051A1"/>
    <w:rsid w:val="00282BAE"/>
    <w:rsid w:val="002F13E8"/>
    <w:rsid w:val="00350DC3"/>
    <w:rsid w:val="00381389"/>
    <w:rsid w:val="003B791F"/>
    <w:rsid w:val="004061DD"/>
    <w:rsid w:val="0042159F"/>
    <w:rsid w:val="0050651B"/>
    <w:rsid w:val="00563818"/>
    <w:rsid w:val="00601DCF"/>
    <w:rsid w:val="006278A8"/>
    <w:rsid w:val="006473FC"/>
    <w:rsid w:val="006A1ACB"/>
    <w:rsid w:val="00737BB2"/>
    <w:rsid w:val="007631DC"/>
    <w:rsid w:val="00763BFC"/>
    <w:rsid w:val="007A290A"/>
    <w:rsid w:val="008076B5"/>
    <w:rsid w:val="00833CEB"/>
    <w:rsid w:val="00844668"/>
    <w:rsid w:val="00854027"/>
    <w:rsid w:val="00862E2C"/>
    <w:rsid w:val="008B462C"/>
    <w:rsid w:val="008D0CB5"/>
    <w:rsid w:val="00962B07"/>
    <w:rsid w:val="00AC4BFE"/>
    <w:rsid w:val="00AF7BA9"/>
    <w:rsid w:val="00B43006"/>
    <w:rsid w:val="00B539AE"/>
    <w:rsid w:val="00B565EF"/>
    <w:rsid w:val="00B90C03"/>
    <w:rsid w:val="00C0337F"/>
    <w:rsid w:val="00C12D2B"/>
    <w:rsid w:val="00C86430"/>
    <w:rsid w:val="00CD792B"/>
    <w:rsid w:val="00CF2F86"/>
    <w:rsid w:val="00D5624B"/>
    <w:rsid w:val="00D750ED"/>
    <w:rsid w:val="00E16171"/>
    <w:rsid w:val="00E60095"/>
    <w:rsid w:val="00ED16B7"/>
    <w:rsid w:val="00EE120F"/>
    <w:rsid w:val="00EE3E5F"/>
    <w:rsid w:val="00F0457B"/>
    <w:rsid w:val="00F77BE3"/>
    <w:rsid w:val="00FE7EB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10D79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0651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50651B"/>
    <w:rPr>
      <w:rFonts w:ascii="Lucida Grande" w:hAnsi="Lucida Grande" w:cs="Lucida Grande"/>
      <w:sz w:val="18"/>
      <w:szCs w:val="18"/>
    </w:rPr>
  </w:style>
  <w:style w:type="paragraph" w:styleId="Sidhuvud">
    <w:name w:val="header"/>
    <w:basedOn w:val="Normal"/>
    <w:link w:val="SidhuvudChar"/>
    <w:uiPriority w:val="99"/>
    <w:unhideWhenUsed/>
    <w:rsid w:val="00563818"/>
    <w:pPr>
      <w:tabs>
        <w:tab w:val="center" w:pos="4536"/>
        <w:tab w:val="right" w:pos="9072"/>
      </w:tabs>
    </w:pPr>
  </w:style>
  <w:style w:type="character" w:customStyle="1" w:styleId="SidhuvudChar">
    <w:name w:val="Sidhuvud Char"/>
    <w:basedOn w:val="Standardstycketeckensnitt"/>
    <w:link w:val="Sidhuvud"/>
    <w:uiPriority w:val="99"/>
    <w:rsid w:val="00563818"/>
  </w:style>
  <w:style w:type="paragraph" w:styleId="Sidfot">
    <w:name w:val="footer"/>
    <w:basedOn w:val="Normal"/>
    <w:link w:val="SidfotChar"/>
    <w:uiPriority w:val="99"/>
    <w:unhideWhenUsed/>
    <w:rsid w:val="00563818"/>
    <w:pPr>
      <w:tabs>
        <w:tab w:val="center" w:pos="4536"/>
        <w:tab w:val="right" w:pos="9072"/>
      </w:tabs>
    </w:pPr>
  </w:style>
  <w:style w:type="character" w:customStyle="1" w:styleId="SidfotChar">
    <w:name w:val="Sidfot Char"/>
    <w:basedOn w:val="Standardstycketeckensnitt"/>
    <w:link w:val="Sidfot"/>
    <w:uiPriority w:val="99"/>
    <w:rsid w:val="00563818"/>
  </w:style>
  <w:style w:type="paragraph" w:styleId="Liststycke">
    <w:name w:val="List Paragraph"/>
    <w:basedOn w:val="Normal"/>
    <w:uiPriority w:val="34"/>
    <w:qFormat/>
    <w:rsid w:val="00FE7EBB"/>
    <w:pPr>
      <w:ind w:left="720"/>
      <w:contextualSpacing/>
    </w:pPr>
  </w:style>
  <w:style w:type="paragraph" w:styleId="Dokumentversikt">
    <w:name w:val="Document Map"/>
    <w:basedOn w:val="Normal"/>
    <w:link w:val="DokumentversiktChar"/>
    <w:uiPriority w:val="99"/>
    <w:semiHidden/>
    <w:unhideWhenUsed/>
    <w:rsid w:val="00AF7BA9"/>
    <w:rPr>
      <w:rFonts w:ascii="Times New Roman" w:hAnsi="Times New Roman" w:cs="Times New Roman"/>
    </w:rPr>
  </w:style>
  <w:style w:type="character" w:customStyle="1" w:styleId="DokumentversiktChar">
    <w:name w:val="Dokumentöversikt Char"/>
    <w:basedOn w:val="Standardstycketeckensnitt"/>
    <w:link w:val="Dokumentversikt"/>
    <w:uiPriority w:val="99"/>
    <w:semiHidden/>
    <w:rsid w:val="00AF7BA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429</Words>
  <Characters>2278</Characters>
  <Application>Microsoft Office Word</Application>
  <DocSecurity>0</DocSecurity>
  <Lines>18</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 **********</cp:lastModifiedBy>
  <cp:revision>6</cp:revision>
  <cp:lastPrinted>2018-10-22T16:08:00Z</cp:lastPrinted>
  <dcterms:created xsi:type="dcterms:W3CDTF">2018-10-22T14:14:00Z</dcterms:created>
  <dcterms:modified xsi:type="dcterms:W3CDTF">2018-10-22T16:09:00Z</dcterms:modified>
</cp:coreProperties>
</file>