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7CF4B" w14:textId="0AE4DB85" w:rsidR="00DF7575" w:rsidRDefault="00DF7575" w:rsidP="00DF7575">
      <w:pPr>
        <w:pStyle w:val="Rubrik1"/>
        <w:rPr>
          <w:b/>
          <w:bCs/>
          <w:color w:val="auto"/>
        </w:rPr>
      </w:pPr>
      <w:bookmarkStart w:id="0" w:name="_Hlk53666194"/>
      <w:r w:rsidRPr="00DF7575">
        <w:rPr>
          <w:b/>
          <w:bCs/>
          <w:color w:val="auto"/>
        </w:rPr>
        <w:t xml:space="preserve">Information och historia om </w:t>
      </w:r>
      <w:proofErr w:type="spellStart"/>
      <w:r w:rsidRPr="00DF7575">
        <w:rPr>
          <w:b/>
          <w:bCs/>
          <w:color w:val="auto"/>
        </w:rPr>
        <w:t>Orminge</w:t>
      </w:r>
      <w:proofErr w:type="spellEnd"/>
    </w:p>
    <w:p w14:paraId="08C63AFC" w14:textId="132560CA" w:rsidR="00DF7575" w:rsidRDefault="00DF7575" w:rsidP="00DF7575"/>
    <w:p w14:paraId="1BFEEB12" w14:textId="1D8CC22C" w:rsidR="00DF7575" w:rsidRDefault="00DF7575" w:rsidP="00DF7575"/>
    <w:p w14:paraId="3C01C10A" w14:textId="77777777" w:rsidR="00DF7575" w:rsidRPr="00DF7575" w:rsidRDefault="00DF7575" w:rsidP="00DF7575"/>
    <w:p w14:paraId="35F7C4A3" w14:textId="77777777" w:rsidR="00DF7575" w:rsidRDefault="00DF7575" w:rsidP="00DF7575">
      <w:pPr>
        <w:pStyle w:val="Ingetavstnd"/>
        <w:rPr>
          <w:sz w:val="28"/>
          <w:szCs w:val="28"/>
        </w:rPr>
      </w:pPr>
    </w:p>
    <w:p w14:paraId="7E315386" w14:textId="32CF54DF" w:rsidR="00DF7575" w:rsidRPr="00DF7575" w:rsidRDefault="00DF7575" w:rsidP="00DF7575">
      <w:pPr>
        <w:pStyle w:val="Ingetavstnd"/>
        <w:rPr>
          <w:sz w:val="28"/>
          <w:szCs w:val="28"/>
        </w:rPr>
      </w:pPr>
      <w:r w:rsidRPr="00DF7575">
        <w:rPr>
          <w:sz w:val="28"/>
          <w:szCs w:val="28"/>
        </w:rPr>
        <w:t xml:space="preserve">I </w:t>
      </w:r>
      <w:proofErr w:type="spellStart"/>
      <w:r w:rsidRPr="00DF7575">
        <w:rPr>
          <w:sz w:val="28"/>
          <w:szCs w:val="28"/>
        </w:rPr>
        <w:t>Orminge</w:t>
      </w:r>
      <w:proofErr w:type="spellEnd"/>
      <w:r w:rsidRPr="00DF7575">
        <w:rPr>
          <w:sz w:val="28"/>
          <w:szCs w:val="28"/>
        </w:rPr>
        <w:t xml:space="preserve"> Nacka kommun (</w:t>
      </w:r>
      <w:hyperlink r:id="rId4" w:history="1">
        <w:r w:rsidRPr="00DF7575">
          <w:rPr>
            <w:rStyle w:val="Hyperlnk"/>
            <w:rFonts w:ascii="Arial" w:hAnsi="Arial" w:cs="Arial"/>
            <w:sz w:val="28"/>
            <w:szCs w:val="28"/>
          </w:rPr>
          <w:t>www.nacka.se</w:t>
        </w:r>
      </w:hyperlink>
      <w:r w:rsidRPr="00DF7575">
        <w:rPr>
          <w:sz w:val="28"/>
          <w:szCs w:val="28"/>
        </w:rPr>
        <w:t xml:space="preserve">) bor man med direkt närhet till naturen vilket erbjuder stora möjligheter till ett fantastiskt friluftsliv. I området finns även flertalet insjöar som även dessa erbjuder goda badmöjligheter samt grillplatser. Här finns även en golfbana, flertalet konstgräsplaner, ishall, inomhushallar, Boo rackethall och självaste </w:t>
      </w:r>
      <w:proofErr w:type="spellStart"/>
      <w:r w:rsidRPr="00DF7575">
        <w:rPr>
          <w:sz w:val="28"/>
          <w:szCs w:val="28"/>
        </w:rPr>
        <w:t>Yasuragi</w:t>
      </w:r>
      <w:proofErr w:type="spellEnd"/>
      <w:r w:rsidRPr="00DF7575">
        <w:rPr>
          <w:sz w:val="28"/>
          <w:szCs w:val="28"/>
        </w:rPr>
        <w:t xml:space="preserve"> och Skepparholmen spa 5 min bort med bilen.</w:t>
      </w:r>
    </w:p>
    <w:p w14:paraId="455E3E48" w14:textId="77777777" w:rsidR="00DF7575" w:rsidRPr="00DF7575" w:rsidRDefault="00DF7575" w:rsidP="00DF7575">
      <w:pPr>
        <w:pStyle w:val="Normalwebb"/>
        <w:shd w:val="clear" w:color="auto" w:fill="FFFFFF"/>
        <w:rPr>
          <w:rFonts w:ascii="Arial" w:hAnsi="Arial" w:cs="Arial"/>
          <w:color w:val="333333"/>
          <w:sz w:val="28"/>
          <w:szCs w:val="28"/>
        </w:rPr>
      </w:pPr>
      <w:r w:rsidRPr="00DF7575">
        <w:rPr>
          <w:rFonts w:ascii="Arial" w:hAnsi="Arial" w:cs="Arial"/>
          <w:color w:val="333333"/>
          <w:sz w:val="28"/>
          <w:szCs w:val="28"/>
        </w:rPr>
        <w:t>Vidare erbjuder Saltsjö-Boo fina motionsspår, trevliga vandringsleder och bra cykelvägar ända till Gustavsberg eller till Stockholm City.</w:t>
      </w:r>
    </w:p>
    <w:p w14:paraId="4B881AB6" w14:textId="77777777" w:rsidR="00DF7575" w:rsidRPr="00DF7575" w:rsidRDefault="00DF7575" w:rsidP="00DF7575">
      <w:pPr>
        <w:pStyle w:val="Normalwebb"/>
        <w:shd w:val="clear" w:color="auto" w:fill="FFFFFF"/>
        <w:rPr>
          <w:rFonts w:ascii="Arial" w:hAnsi="Arial" w:cs="Arial"/>
          <w:color w:val="333333"/>
          <w:sz w:val="28"/>
          <w:szCs w:val="28"/>
        </w:rPr>
      </w:pPr>
      <w:r w:rsidRPr="00DF7575">
        <w:rPr>
          <w:rFonts w:ascii="Arial" w:hAnsi="Arial" w:cs="Arial"/>
          <w:color w:val="333333"/>
          <w:sz w:val="28"/>
          <w:szCs w:val="28"/>
        </w:rPr>
        <w:t xml:space="preserve">I </w:t>
      </w:r>
      <w:proofErr w:type="spellStart"/>
      <w:r w:rsidRPr="00DF7575">
        <w:rPr>
          <w:rFonts w:ascii="Arial" w:hAnsi="Arial" w:cs="Arial"/>
          <w:color w:val="333333"/>
          <w:sz w:val="28"/>
          <w:szCs w:val="28"/>
        </w:rPr>
        <w:t>Orminge</w:t>
      </w:r>
      <w:proofErr w:type="spellEnd"/>
      <w:r w:rsidRPr="00DF7575">
        <w:rPr>
          <w:rFonts w:ascii="Arial" w:hAnsi="Arial" w:cs="Arial"/>
          <w:color w:val="333333"/>
          <w:sz w:val="28"/>
          <w:szCs w:val="28"/>
        </w:rPr>
        <w:t xml:space="preserve"> Centrum hittar man det mesta man behöver, ett trivsamt köpcentrum med ett stort utbud av restauranger, caféer och gym. Här finns även Systembolaget samt det populära Linbergs bageri, Boo vårdcentral, BVC, folktandvården och tre stora matbutiker COOP, Willys och </w:t>
      </w:r>
      <w:proofErr w:type="spellStart"/>
      <w:r w:rsidRPr="00DF7575">
        <w:rPr>
          <w:rFonts w:ascii="Arial" w:hAnsi="Arial" w:cs="Arial"/>
          <w:color w:val="333333"/>
          <w:sz w:val="28"/>
          <w:szCs w:val="28"/>
        </w:rPr>
        <w:t>Lidl</w:t>
      </w:r>
      <w:proofErr w:type="spellEnd"/>
      <w:r w:rsidRPr="00DF7575">
        <w:rPr>
          <w:rFonts w:ascii="Arial" w:hAnsi="Arial" w:cs="Arial"/>
          <w:color w:val="333333"/>
          <w:sz w:val="28"/>
          <w:szCs w:val="28"/>
        </w:rPr>
        <w:t>.</w:t>
      </w:r>
    </w:p>
    <w:p w14:paraId="3F7587B1" w14:textId="77777777" w:rsidR="00DF7575" w:rsidRPr="00DF7575" w:rsidRDefault="00DF7575" w:rsidP="00DF7575">
      <w:pPr>
        <w:pStyle w:val="Normalwebb"/>
        <w:shd w:val="clear" w:color="auto" w:fill="FFFFFF"/>
        <w:rPr>
          <w:rFonts w:ascii="Arial" w:hAnsi="Arial" w:cs="Arial"/>
          <w:color w:val="333333"/>
          <w:sz w:val="28"/>
          <w:szCs w:val="28"/>
        </w:rPr>
      </w:pPr>
      <w:r w:rsidRPr="00DF7575">
        <w:rPr>
          <w:rFonts w:ascii="Arial" w:hAnsi="Arial" w:cs="Arial"/>
          <w:color w:val="333333"/>
          <w:sz w:val="28"/>
          <w:szCs w:val="28"/>
        </w:rPr>
        <w:t xml:space="preserve">Skolor i området är tex Myrsjöskolan (F-9), </w:t>
      </w:r>
      <w:proofErr w:type="spellStart"/>
      <w:r w:rsidRPr="00DF7575">
        <w:rPr>
          <w:rFonts w:ascii="Arial" w:hAnsi="Arial" w:cs="Arial"/>
          <w:color w:val="333333"/>
          <w:sz w:val="28"/>
          <w:szCs w:val="28"/>
        </w:rPr>
        <w:t>Orminge</w:t>
      </w:r>
      <w:proofErr w:type="spellEnd"/>
      <w:r w:rsidRPr="00DF7575">
        <w:rPr>
          <w:rFonts w:ascii="Arial" w:hAnsi="Arial" w:cs="Arial"/>
          <w:color w:val="333333"/>
          <w:sz w:val="28"/>
          <w:szCs w:val="28"/>
        </w:rPr>
        <w:t xml:space="preserve"> skola (F-6) Boo Gårds skola (F-6), Kunskapsgymnasiet </w:t>
      </w:r>
      <w:proofErr w:type="spellStart"/>
      <w:r w:rsidRPr="00DF7575">
        <w:rPr>
          <w:rFonts w:ascii="Arial" w:hAnsi="Arial" w:cs="Arial"/>
          <w:color w:val="333333"/>
          <w:sz w:val="28"/>
          <w:szCs w:val="28"/>
        </w:rPr>
        <w:t>Orminge</w:t>
      </w:r>
      <w:proofErr w:type="spellEnd"/>
      <w:r w:rsidRPr="00DF7575">
        <w:rPr>
          <w:rFonts w:ascii="Arial" w:hAnsi="Arial" w:cs="Arial"/>
          <w:color w:val="333333"/>
          <w:sz w:val="28"/>
          <w:szCs w:val="28"/>
        </w:rPr>
        <w:t xml:space="preserve"> (fristående gymnasium). Finns även flertalet förskolor i närområdet.</w:t>
      </w:r>
    </w:p>
    <w:p w14:paraId="1AE36765" w14:textId="77777777" w:rsidR="00DF7575" w:rsidRPr="00DF7575" w:rsidRDefault="00DF7575" w:rsidP="00DF7575">
      <w:pPr>
        <w:pStyle w:val="Normalwebb"/>
        <w:shd w:val="clear" w:color="auto" w:fill="FFFFFF"/>
        <w:spacing w:before="0" w:beforeAutospacing="0"/>
        <w:rPr>
          <w:rFonts w:ascii="Arial" w:hAnsi="Arial" w:cs="Arial"/>
          <w:color w:val="333333"/>
          <w:sz w:val="28"/>
          <w:szCs w:val="28"/>
        </w:rPr>
      </w:pPr>
      <w:r w:rsidRPr="00DF7575">
        <w:rPr>
          <w:rFonts w:ascii="Arial" w:hAnsi="Arial" w:cs="Arial"/>
          <w:color w:val="333333"/>
          <w:sz w:val="28"/>
          <w:szCs w:val="28"/>
        </w:rPr>
        <w:t xml:space="preserve">I området finns mycket goda allmänna kommunikationer då </w:t>
      </w:r>
      <w:proofErr w:type="spellStart"/>
      <w:r w:rsidRPr="00DF7575">
        <w:rPr>
          <w:rFonts w:ascii="Arial" w:hAnsi="Arial" w:cs="Arial"/>
          <w:color w:val="333333"/>
          <w:sz w:val="28"/>
          <w:szCs w:val="28"/>
        </w:rPr>
        <w:t>Orminge</w:t>
      </w:r>
      <w:proofErr w:type="spellEnd"/>
      <w:r w:rsidRPr="00DF7575">
        <w:rPr>
          <w:rFonts w:ascii="Arial" w:hAnsi="Arial" w:cs="Arial"/>
          <w:color w:val="333333"/>
          <w:sz w:val="28"/>
          <w:szCs w:val="28"/>
        </w:rPr>
        <w:t xml:space="preserve"> är knutpunkten i Saltsjö-Boo. Busslinjerna 444, 445 och 446 går direkt till Slussen och tar ca 20 minuter, 471:an går lokalslingan förbi Nacka Forum och sedan vidare på motorvägen till Slussen. Nattbussen 496, börjar gå efter midnatt. Från </w:t>
      </w:r>
      <w:proofErr w:type="spellStart"/>
      <w:r w:rsidRPr="00DF7575">
        <w:rPr>
          <w:rFonts w:ascii="Arial" w:hAnsi="Arial" w:cs="Arial"/>
          <w:color w:val="333333"/>
          <w:sz w:val="28"/>
          <w:szCs w:val="28"/>
        </w:rPr>
        <w:t>Orminge</w:t>
      </w:r>
      <w:proofErr w:type="spellEnd"/>
      <w:r w:rsidRPr="00DF7575">
        <w:rPr>
          <w:rFonts w:ascii="Arial" w:hAnsi="Arial" w:cs="Arial"/>
          <w:color w:val="333333"/>
          <w:sz w:val="28"/>
          <w:szCs w:val="28"/>
        </w:rPr>
        <w:t xml:space="preserve"> Centrum går motorvägsbussen in till Slussen på ca 15 minuter.</w:t>
      </w:r>
    </w:p>
    <w:bookmarkEnd w:id="0"/>
    <w:p w14:paraId="73A6FCD1" w14:textId="56584D00" w:rsidR="00DF7575" w:rsidRDefault="00DF7575" w:rsidP="00DF7575">
      <w:pPr>
        <w:spacing w:after="0" w:line="240" w:lineRule="auto"/>
        <w:jc w:val="center"/>
        <w:rPr>
          <w:rFonts w:ascii="Times New Roman" w:eastAsia="Times New Roman" w:hAnsi="Times New Roman" w:cs="Times New Roman"/>
          <w:b/>
          <w:color w:val="000000" w:themeColor="text1"/>
          <w:sz w:val="40"/>
          <w:szCs w:val="40"/>
          <w:lang w:eastAsia="sv-S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48EE86C" w14:textId="62BE8C32" w:rsidR="00DF7575" w:rsidRDefault="00DF7575" w:rsidP="00DF7575">
      <w:pPr>
        <w:spacing w:after="0" w:line="240" w:lineRule="auto"/>
        <w:jc w:val="center"/>
        <w:rPr>
          <w:rFonts w:ascii="Times New Roman" w:eastAsia="Times New Roman" w:hAnsi="Times New Roman" w:cs="Times New Roman"/>
          <w:b/>
          <w:color w:val="000000" w:themeColor="text1"/>
          <w:sz w:val="40"/>
          <w:szCs w:val="40"/>
          <w:lang w:eastAsia="sv-S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3153B7F" w14:textId="20984F1B" w:rsidR="00DF7575" w:rsidRDefault="00DF7575" w:rsidP="00DF7575">
      <w:pPr>
        <w:spacing w:after="0" w:line="240" w:lineRule="auto"/>
        <w:jc w:val="center"/>
        <w:rPr>
          <w:rFonts w:ascii="Times New Roman" w:eastAsia="Times New Roman" w:hAnsi="Times New Roman" w:cs="Times New Roman"/>
          <w:b/>
          <w:color w:val="000000" w:themeColor="text1"/>
          <w:sz w:val="40"/>
          <w:szCs w:val="40"/>
          <w:lang w:eastAsia="sv-S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E1F7BBB" w14:textId="68DA5BE5" w:rsidR="00DF7575" w:rsidRDefault="00DF7575" w:rsidP="00DF7575">
      <w:pPr>
        <w:spacing w:after="0" w:line="240" w:lineRule="auto"/>
        <w:jc w:val="center"/>
        <w:rPr>
          <w:rFonts w:ascii="Times New Roman" w:eastAsia="Times New Roman" w:hAnsi="Times New Roman" w:cs="Times New Roman"/>
          <w:b/>
          <w:color w:val="000000" w:themeColor="text1"/>
          <w:sz w:val="40"/>
          <w:szCs w:val="40"/>
          <w:lang w:eastAsia="sv-S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C044B6B" w14:textId="6BCDF892" w:rsidR="00DF7575" w:rsidRDefault="00DF7575" w:rsidP="00DF7575">
      <w:pPr>
        <w:spacing w:after="0" w:line="240" w:lineRule="auto"/>
        <w:jc w:val="center"/>
        <w:rPr>
          <w:rFonts w:ascii="Times New Roman" w:eastAsia="Times New Roman" w:hAnsi="Times New Roman" w:cs="Times New Roman"/>
          <w:b/>
          <w:color w:val="000000" w:themeColor="text1"/>
          <w:sz w:val="40"/>
          <w:szCs w:val="40"/>
          <w:lang w:eastAsia="sv-S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98D9D95" w14:textId="77777777" w:rsidR="00DF7575" w:rsidRDefault="00DF7575" w:rsidP="00DF7575">
      <w:pPr>
        <w:spacing w:after="0" w:line="240" w:lineRule="auto"/>
        <w:jc w:val="center"/>
        <w:rPr>
          <w:rFonts w:ascii="Times New Roman" w:eastAsia="Times New Roman" w:hAnsi="Times New Roman" w:cs="Times New Roman"/>
          <w:b/>
          <w:color w:val="000000" w:themeColor="text1"/>
          <w:sz w:val="40"/>
          <w:szCs w:val="40"/>
          <w:lang w:eastAsia="sv-S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A6B3731" w14:textId="77777777" w:rsidR="00DF7575" w:rsidRDefault="00DF7575" w:rsidP="00DF7575">
      <w:pPr>
        <w:spacing w:after="0" w:line="240" w:lineRule="auto"/>
        <w:jc w:val="center"/>
        <w:rPr>
          <w:rFonts w:ascii="Times New Roman" w:eastAsia="Times New Roman" w:hAnsi="Times New Roman" w:cs="Times New Roman"/>
          <w:b/>
          <w:color w:val="000000" w:themeColor="text1"/>
          <w:sz w:val="40"/>
          <w:szCs w:val="40"/>
          <w:lang w:eastAsia="sv-S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003CB14" w14:textId="38E31361" w:rsidR="00DF7575" w:rsidRPr="00DF7575" w:rsidRDefault="00DF7575" w:rsidP="00DF7575">
      <w:pPr>
        <w:spacing w:after="0" w:line="240" w:lineRule="auto"/>
        <w:jc w:val="center"/>
        <w:rPr>
          <w:rFonts w:ascii="Times New Roman" w:eastAsia="Times New Roman" w:hAnsi="Times New Roman" w:cs="Times New Roman"/>
          <w:b/>
          <w:color w:val="000000" w:themeColor="text1"/>
          <w:sz w:val="40"/>
          <w:szCs w:val="40"/>
          <w:lang w:eastAsia="sv-S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B6555">
        <w:rPr>
          <w:rFonts w:ascii="Times New Roman" w:eastAsia="Times New Roman" w:hAnsi="Times New Roman" w:cs="Times New Roman"/>
          <w:b/>
          <w:color w:val="000000" w:themeColor="text1"/>
          <w:sz w:val="40"/>
          <w:szCs w:val="40"/>
          <w:lang w:eastAsia="sv-S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HISTORIA</w:t>
      </w:r>
    </w:p>
    <w:p w14:paraId="2D70C587" w14:textId="77777777" w:rsidR="00DF7575" w:rsidRPr="00DF7575" w:rsidRDefault="00DF7575" w:rsidP="00DF7575">
      <w:pPr>
        <w:spacing w:before="100" w:beforeAutospacing="1" w:after="100" w:afterAutospacing="1" w:line="240" w:lineRule="auto"/>
        <w:rPr>
          <w:rFonts w:ascii="Times New Roman" w:eastAsia="Times New Roman" w:hAnsi="Times New Roman" w:cs="Times New Roman"/>
          <w:b/>
          <w:color w:val="000000" w:themeColor="text1"/>
          <w:sz w:val="24"/>
          <w:szCs w:val="24"/>
          <w:u w:val="single"/>
          <w:lang w:eastAsia="sv-S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F7575">
        <w:rPr>
          <w:rFonts w:ascii="Times New Roman" w:eastAsia="Times New Roman" w:hAnsi="Times New Roman" w:cs="Times New Roman"/>
          <w:b/>
          <w:color w:val="000000" w:themeColor="text1"/>
          <w:sz w:val="24"/>
          <w:szCs w:val="24"/>
          <w:u w:val="single"/>
          <w:lang w:eastAsia="sv-S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ORMINGE</w:t>
      </w:r>
    </w:p>
    <w:p w14:paraId="5A569F70" w14:textId="77777777" w:rsidR="00DF7575" w:rsidRPr="00DF7575" w:rsidRDefault="00DF7575" w:rsidP="00DF7575">
      <w:pPr>
        <w:spacing w:before="100" w:beforeAutospacing="1" w:after="100" w:afterAutospacing="1" w:line="240" w:lineRule="auto"/>
        <w:rPr>
          <w:rFonts w:ascii="Times New Roman" w:eastAsia="Times New Roman" w:hAnsi="Times New Roman" w:cs="Times New Roman"/>
          <w:color w:val="000000"/>
          <w:sz w:val="24"/>
          <w:szCs w:val="24"/>
          <w:lang w:eastAsia="sv-SE"/>
        </w:rPr>
      </w:pPr>
      <w:r w:rsidRPr="00DF7575">
        <w:rPr>
          <w:rFonts w:ascii="Times New Roman" w:eastAsia="Times New Roman" w:hAnsi="Times New Roman" w:cs="Times New Roman"/>
          <w:color w:val="000000"/>
          <w:sz w:val="24"/>
          <w:szCs w:val="24"/>
          <w:lang w:eastAsia="sv-SE"/>
        </w:rPr>
        <w:t xml:space="preserve">Namnet </w:t>
      </w:r>
      <w:proofErr w:type="spellStart"/>
      <w:r w:rsidRPr="00DF7575">
        <w:rPr>
          <w:rFonts w:ascii="Times New Roman" w:eastAsia="Times New Roman" w:hAnsi="Times New Roman" w:cs="Times New Roman"/>
          <w:color w:val="000000"/>
          <w:sz w:val="24"/>
          <w:szCs w:val="24"/>
          <w:lang w:eastAsia="sv-SE"/>
        </w:rPr>
        <w:t>Orminge</w:t>
      </w:r>
      <w:proofErr w:type="spellEnd"/>
      <w:r w:rsidRPr="00DF7575">
        <w:rPr>
          <w:rFonts w:ascii="Times New Roman" w:eastAsia="Times New Roman" w:hAnsi="Times New Roman" w:cs="Times New Roman"/>
          <w:color w:val="000000"/>
          <w:sz w:val="24"/>
          <w:szCs w:val="24"/>
          <w:lang w:eastAsia="sv-SE"/>
        </w:rPr>
        <w:t xml:space="preserve"> är uråldrigt. Den äldsta administrativa indelningen gav namnet </w:t>
      </w:r>
      <w:proofErr w:type="spellStart"/>
      <w:r w:rsidRPr="00DF7575">
        <w:rPr>
          <w:rFonts w:ascii="Times New Roman" w:eastAsia="Times New Roman" w:hAnsi="Times New Roman" w:cs="Times New Roman"/>
          <w:color w:val="000000"/>
          <w:sz w:val="24"/>
          <w:szCs w:val="24"/>
          <w:lang w:eastAsia="sv-SE"/>
        </w:rPr>
        <w:t>Orminge</w:t>
      </w:r>
      <w:proofErr w:type="spellEnd"/>
      <w:r w:rsidRPr="00DF7575">
        <w:rPr>
          <w:rFonts w:ascii="Times New Roman" w:eastAsia="Times New Roman" w:hAnsi="Times New Roman" w:cs="Times New Roman"/>
          <w:color w:val="000000"/>
          <w:sz w:val="24"/>
          <w:szCs w:val="24"/>
          <w:lang w:eastAsia="sv-SE"/>
        </w:rPr>
        <w:t xml:space="preserve"> fjärding åt den del av Värmdö skeppslag som ungefärligen omfattar nuvarande Boo och utgörs av de gamla öarna </w:t>
      </w:r>
      <w:proofErr w:type="spellStart"/>
      <w:r w:rsidRPr="00DF7575">
        <w:rPr>
          <w:rFonts w:ascii="Times New Roman" w:eastAsia="Times New Roman" w:hAnsi="Times New Roman" w:cs="Times New Roman"/>
          <w:color w:val="000000"/>
          <w:sz w:val="24"/>
          <w:szCs w:val="24"/>
          <w:lang w:eastAsia="sv-SE"/>
        </w:rPr>
        <w:t>Hargsö</w:t>
      </w:r>
      <w:proofErr w:type="spellEnd"/>
      <w:r w:rsidRPr="00DF7575">
        <w:rPr>
          <w:rFonts w:ascii="Times New Roman" w:eastAsia="Times New Roman" w:hAnsi="Times New Roman" w:cs="Times New Roman"/>
          <w:color w:val="000000"/>
          <w:sz w:val="24"/>
          <w:szCs w:val="24"/>
          <w:lang w:eastAsia="sv-SE"/>
        </w:rPr>
        <w:t xml:space="preserve"> och Ormingelandet. I skrift finns namnet belagt sedan 1200-talet när kung Manus (”Ladulås”) donerar det skogrika </w:t>
      </w:r>
      <w:proofErr w:type="spellStart"/>
      <w:r w:rsidRPr="00DF7575">
        <w:rPr>
          <w:rFonts w:ascii="Times New Roman" w:eastAsia="Times New Roman" w:hAnsi="Times New Roman" w:cs="Times New Roman"/>
          <w:color w:val="000000"/>
          <w:sz w:val="24"/>
          <w:szCs w:val="24"/>
          <w:lang w:eastAsia="sv-SE"/>
        </w:rPr>
        <w:t>Orminge</w:t>
      </w:r>
      <w:proofErr w:type="spellEnd"/>
      <w:r w:rsidRPr="00DF7575">
        <w:rPr>
          <w:rFonts w:ascii="Times New Roman" w:eastAsia="Times New Roman" w:hAnsi="Times New Roman" w:cs="Times New Roman"/>
          <w:color w:val="000000"/>
          <w:sz w:val="24"/>
          <w:szCs w:val="24"/>
          <w:lang w:eastAsia="sv-SE"/>
        </w:rPr>
        <w:t xml:space="preserve"> till två klosterstiftelser i Stockholm att bruka till virke och vedbrand.</w:t>
      </w:r>
      <w:r w:rsidRPr="00DF7575">
        <w:rPr>
          <w:rFonts w:ascii="Times New Roman" w:eastAsia="Times New Roman" w:hAnsi="Times New Roman" w:cs="Times New Roman"/>
          <w:color w:val="000000"/>
          <w:sz w:val="24"/>
          <w:szCs w:val="24"/>
          <w:lang w:eastAsia="sv-SE"/>
        </w:rPr>
        <w:br/>
      </w:r>
      <w:r w:rsidRPr="00DF7575">
        <w:rPr>
          <w:rFonts w:ascii="Times New Roman" w:eastAsia="Times New Roman" w:hAnsi="Times New Roman" w:cs="Times New Roman"/>
          <w:color w:val="000000"/>
          <w:sz w:val="24"/>
          <w:szCs w:val="24"/>
          <w:lang w:eastAsia="sv-SE"/>
        </w:rPr>
        <w:br/>
        <w:t xml:space="preserve">Under 1600-talet delades i stort sett hela </w:t>
      </w:r>
      <w:proofErr w:type="spellStart"/>
      <w:r w:rsidRPr="00DF7575">
        <w:rPr>
          <w:rFonts w:ascii="Times New Roman" w:eastAsia="Times New Roman" w:hAnsi="Times New Roman" w:cs="Times New Roman"/>
          <w:color w:val="000000"/>
          <w:sz w:val="24"/>
          <w:szCs w:val="24"/>
          <w:lang w:eastAsia="sv-SE"/>
        </w:rPr>
        <w:t>Orminge</w:t>
      </w:r>
      <w:proofErr w:type="spellEnd"/>
      <w:r w:rsidRPr="00DF7575">
        <w:rPr>
          <w:rFonts w:ascii="Times New Roman" w:eastAsia="Times New Roman" w:hAnsi="Times New Roman" w:cs="Times New Roman"/>
          <w:color w:val="000000"/>
          <w:sz w:val="24"/>
          <w:szCs w:val="24"/>
          <w:lang w:eastAsia="sv-SE"/>
        </w:rPr>
        <w:t xml:space="preserve"> fjärding med torp och gårdar mellan säterierna Boo, </w:t>
      </w:r>
      <w:proofErr w:type="spellStart"/>
      <w:r w:rsidRPr="00DF7575">
        <w:rPr>
          <w:rFonts w:ascii="Times New Roman" w:eastAsia="Times New Roman" w:hAnsi="Times New Roman" w:cs="Times New Roman"/>
          <w:color w:val="000000"/>
          <w:sz w:val="24"/>
          <w:szCs w:val="24"/>
          <w:lang w:eastAsia="sv-SE"/>
        </w:rPr>
        <w:t>Kummelnäs</w:t>
      </w:r>
      <w:proofErr w:type="spellEnd"/>
      <w:r w:rsidRPr="00DF7575">
        <w:rPr>
          <w:rFonts w:ascii="Times New Roman" w:eastAsia="Times New Roman" w:hAnsi="Times New Roman" w:cs="Times New Roman"/>
          <w:color w:val="000000"/>
          <w:sz w:val="24"/>
          <w:szCs w:val="24"/>
          <w:lang w:eastAsia="sv-SE"/>
        </w:rPr>
        <w:t xml:space="preserve"> och Velamsund. 1800-talets administrativa reformer stadfäste namnet Boo för kommun och församling och namnet </w:t>
      </w:r>
      <w:proofErr w:type="spellStart"/>
      <w:r w:rsidRPr="00DF7575">
        <w:rPr>
          <w:rFonts w:ascii="Times New Roman" w:eastAsia="Times New Roman" w:hAnsi="Times New Roman" w:cs="Times New Roman"/>
          <w:color w:val="000000"/>
          <w:sz w:val="24"/>
          <w:szCs w:val="24"/>
          <w:lang w:eastAsia="sv-SE"/>
        </w:rPr>
        <w:t>Orminge</w:t>
      </w:r>
      <w:proofErr w:type="spellEnd"/>
      <w:r w:rsidRPr="00DF7575">
        <w:rPr>
          <w:rFonts w:ascii="Times New Roman" w:eastAsia="Times New Roman" w:hAnsi="Times New Roman" w:cs="Times New Roman"/>
          <w:color w:val="000000"/>
          <w:sz w:val="24"/>
          <w:szCs w:val="24"/>
          <w:lang w:eastAsia="sv-SE"/>
        </w:rPr>
        <w:t xml:space="preserve"> föll ur bruk. Namnet gavs dock en ny innebörd i samband med 1960-talets storstadsutbyggnad som också berörde Boo.</w:t>
      </w:r>
      <w:r w:rsidRPr="00DF7575">
        <w:rPr>
          <w:rFonts w:ascii="Times New Roman" w:eastAsia="Times New Roman" w:hAnsi="Times New Roman" w:cs="Times New Roman"/>
          <w:color w:val="000000"/>
          <w:sz w:val="24"/>
          <w:szCs w:val="24"/>
          <w:lang w:eastAsia="sv-SE"/>
        </w:rPr>
        <w:br/>
      </w:r>
      <w:r w:rsidRPr="00DF7575">
        <w:rPr>
          <w:rFonts w:ascii="Times New Roman" w:eastAsia="Times New Roman" w:hAnsi="Times New Roman" w:cs="Times New Roman"/>
          <w:color w:val="000000"/>
          <w:sz w:val="24"/>
          <w:szCs w:val="24"/>
          <w:lang w:eastAsia="sv-SE"/>
        </w:rPr>
        <w:br/>
        <w:t>Det hade uppstått en politisk strid huruvida man skulle öppna sig för Storstockholms planerarkrav på ny mark för tätbebyggelse eller inte. Å ena sidan fanns de som i modern tätbebyggelse såg vägen till en bättre framtid för Boo. Å andra sidan fanns de som var rädda att idyllen i Boo skulle gå förlorad med massinvandring av nya hyresboende.</w:t>
      </w:r>
      <w:r w:rsidRPr="00DF7575">
        <w:rPr>
          <w:rFonts w:ascii="Times New Roman" w:eastAsia="Times New Roman" w:hAnsi="Times New Roman" w:cs="Times New Roman"/>
          <w:color w:val="000000"/>
          <w:sz w:val="24"/>
          <w:szCs w:val="24"/>
          <w:lang w:eastAsia="sv-SE"/>
        </w:rPr>
        <w:br/>
      </w:r>
      <w:r w:rsidRPr="00DF7575">
        <w:rPr>
          <w:rFonts w:ascii="Times New Roman" w:eastAsia="Times New Roman" w:hAnsi="Times New Roman" w:cs="Times New Roman"/>
          <w:color w:val="000000"/>
          <w:sz w:val="24"/>
          <w:szCs w:val="24"/>
          <w:lang w:eastAsia="sv-SE"/>
        </w:rPr>
        <w:br/>
        <w:t xml:space="preserve">Det blev ”modernisterna” som segrade. HSB fick 1963 beställning på en exploateringsutredning för det som då kallades ”Skarpnäsområdet” men senare fick namnet Västra </w:t>
      </w:r>
      <w:proofErr w:type="spellStart"/>
      <w:r w:rsidRPr="00DF7575">
        <w:rPr>
          <w:rFonts w:ascii="Times New Roman" w:eastAsia="Times New Roman" w:hAnsi="Times New Roman" w:cs="Times New Roman"/>
          <w:color w:val="000000"/>
          <w:sz w:val="24"/>
          <w:szCs w:val="24"/>
          <w:lang w:eastAsia="sv-SE"/>
        </w:rPr>
        <w:t>Orminge</w:t>
      </w:r>
      <w:proofErr w:type="spellEnd"/>
      <w:r w:rsidRPr="00DF7575">
        <w:rPr>
          <w:rFonts w:ascii="Times New Roman" w:eastAsia="Times New Roman" w:hAnsi="Times New Roman" w:cs="Times New Roman"/>
          <w:color w:val="000000"/>
          <w:sz w:val="24"/>
          <w:szCs w:val="24"/>
          <w:lang w:eastAsia="sv-SE"/>
        </w:rPr>
        <w:t xml:space="preserve"> trots att det ligger på </w:t>
      </w:r>
      <w:proofErr w:type="spellStart"/>
      <w:r w:rsidRPr="00DF7575">
        <w:rPr>
          <w:rFonts w:ascii="Times New Roman" w:eastAsia="Times New Roman" w:hAnsi="Times New Roman" w:cs="Times New Roman"/>
          <w:color w:val="000000"/>
          <w:sz w:val="24"/>
          <w:szCs w:val="24"/>
          <w:lang w:eastAsia="sv-SE"/>
        </w:rPr>
        <w:t>Hargsön</w:t>
      </w:r>
      <w:proofErr w:type="spellEnd"/>
      <w:r w:rsidRPr="00DF7575">
        <w:rPr>
          <w:rFonts w:ascii="Times New Roman" w:eastAsia="Times New Roman" w:hAnsi="Times New Roman" w:cs="Times New Roman"/>
          <w:color w:val="000000"/>
          <w:sz w:val="24"/>
          <w:szCs w:val="24"/>
          <w:lang w:eastAsia="sv-SE"/>
        </w:rPr>
        <w:t xml:space="preserve"> och inte på det egentliga Ormingelandet.</w:t>
      </w:r>
    </w:p>
    <w:tbl>
      <w:tblPr>
        <w:tblpPr w:leftFromText="45" w:rightFromText="45" w:vertAnchor="text"/>
        <w:tblW w:w="5415" w:type="dxa"/>
        <w:tblCellSpacing w:w="18" w:type="dxa"/>
        <w:tblCellMar>
          <w:left w:w="0" w:type="dxa"/>
          <w:right w:w="0" w:type="dxa"/>
        </w:tblCellMar>
        <w:tblLook w:val="04A0" w:firstRow="1" w:lastRow="0" w:firstColumn="1" w:lastColumn="0" w:noHBand="0" w:noVBand="1"/>
      </w:tblPr>
      <w:tblGrid>
        <w:gridCol w:w="5415"/>
      </w:tblGrid>
      <w:tr w:rsidR="00DF7575" w:rsidRPr="009271BE" w14:paraId="70A70547" w14:textId="77777777" w:rsidTr="000C6DF7">
        <w:trPr>
          <w:tblCellSpacing w:w="18" w:type="dxa"/>
        </w:trPr>
        <w:tc>
          <w:tcPr>
            <w:tcW w:w="0" w:type="auto"/>
            <w:vAlign w:val="center"/>
            <w:hideMark/>
          </w:tcPr>
          <w:tbl>
            <w:tblPr>
              <w:tblW w:w="5000" w:type="pct"/>
              <w:tblCellSpacing w:w="18" w:type="dxa"/>
              <w:tblCellMar>
                <w:top w:w="12" w:type="dxa"/>
                <w:left w:w="12" w:type="dxa"/>
                <w:bottom w:w="12" w:type="dxa"/>
                <w:right w:w="12" w:type="dxa"/>
              </w:tblCellMar>
              <w:tblLook w:val="04A0" w:firstRow="1" w:lastRow="0" w:firstColumn="1" w:lastColumn="0" w:noHBand="0" w:noVBand="1"/>
            </w:tblPr>
            <w:tblGrid>
              <w:gridCol w:w="2029"/>
              <w:gridCol w:w="3314"/>
            </w:tblGrid>
            <w:tr w:rsidR="00DF7575" w:rsidRPr="009271BE" w14:paraId="011A1795" w14:textId="77777777" w:rsidTr="000C6DF7">
              <w:trPr>
                <w:tblCellSpacing w:w="18" w:type="dxa"/>
              </w:trPr>
              <w:tc>
                <w:tcPr>
                  <w:tcW w:w="1920" w:type="dxa"/>
                  <w:vAlign w:val="center"/>
                  <w:hideMark/>
                </w:tcPr>
                <w:p w14:paraId="482F6BE5" w14:textId="77777777" w:rsidR="00DF7575" w:rsidRPr="009271BE" w:rsidRDefault="00DF7575" w:rsidP="000C6DF7">
                  <w:pPr>
                    <w:framePr w:hSpace="45" w:wrap="around" w:vAnchor="text" w:hAnchor="text"/>
                    <w:spacing w:before="100" w:beforeAutospacing="1" w:after="100" w:afterAutospacing="1" w:line="240" w:lineRule="auto"/>
                    <w:rPr>
                      <w:rFonts w:ascii="Times New Roman" w:eastAsia="Times New Roman" w:hAnsi="Times New Roman" w:cs="Times New Roman"/>
                      <w:sz w:val="20"/>
                      <w:szCs w:val="20"/>
                      <w:lang w:eastAsia="sv-SE"/>
                    </w:rPr>
                  </w:pPr>
                  <w:r w:rsidRPr="009271BE">
                    <w:rPr>
                      <w:rFonts w:ascii="Arial" w:eastAsia="Times New Roman" w:hAnsi="Arial" w:cs="Arial"/>
                      <w:b/>
                      <w:bCs/>
                      <w:noProof/>
                      <w:color w:val="99CCFF"/>
                      <w:sz w:val="20"/>
                      <w:szCs w:val="20"/>
                      <w:lang w:eastAsia="sv-SE"/>
                    </w:rPr>
                    <w:drawing>
                      <wp:inline distT="0" distB="0" distL="0" distR="0" wp14:anchorId="45289486" wp14:editId="40D6BC56">
                        <wp:extent cx="1219200" cy="1888490"/>
                        <wp:effectExtent l="0" t="0" r="0" b="0"/>
                        <wp:docPr id="1" name="Picture3">
                          <a:hlinkClick xmlns:a="http://schemas.openxmlformats.org/drawingml/2006/main" r:id="rId5" tgtFrame="&quot;NewWindo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3">
                                  <a:hlinkClick r:id="rId5" tgtFrame="&quot;NewWindow&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0" cy="1888490"/>
                                </a:xfrm>
                                <a:prstGeom prst="rect">
                                  <a:avLst/>
                                </a:prstGeom>
                                <a:noFill/>
                                <a:ln>
                                  <a:noFill/>
                                </a:ln>
                              </pic:spPr>
                            </pic:pic>
                          </a:graphicData>
                        </a:graphic>
                      </wp:inline>
                    </w:drawing>
                  </w:r>
                </w:p>
              </w:tc>
              <w:tc>
                <w:tcPr>
                  <w:tcW w:w="3210" w:type="dxa"/>
                  <w:hideMark/>
                </w:tcPr>
                <w:p w14:paraId="5E4B12B8" w14:textId="77777777" w:rsidR="00DF7575" w:rsidRPr="00DF7575" w:rsidRDefault="00DF7575" w:rsidP="000C6DF7">
                  <w:pPr>
                    <w:framePr w:hSpace="45" w:wrap="around" w:vAnchor="text" w:hAnchor="text"/>
                    <w:spacing w:before="100" w:beforeAutospacing="1" w:after="100" w:afterAutospacing="1" w:line="240" w:lineRule="auto"/>
                    <w:rPr>
                      <w:rFonts w:ascii="Arial" w:eastAsia="Times New Roman" w:hAnsi="Arial" w:cs="Arial"/>
                      <w:b/>
                      <w:bCs/>
                      <w:color w:val="990000"/>
                      <w:sz w:val="18"/>
                      <w:szCs w:val="18"/>
                      <w:lang w:eastAsia="sv-SE"/>
                    </w:rPr>
                  </w:pPr>
                  <w:r w:rsidRPr="00DF7575">
                    <w:rPr>
                      <w:rFonts w:ascii="Arial" w:eastAsia="Times New Roman" w:hAnsi="Arial" w:cs="Arial"/>
                      <w:b/>
                      <w:bCs/>
                      <w:color w:val="990000"/>
                      <w:sz w:val="18"/>
                      <w:szCs w:val="18"/>
                      <w:lang w:eastAsia="sv-SE"/>
                    </w:rPr>
                    <w:t xml:space="preserve">Ansvariga arkitekter för Västra </w:t>
                  </w:r>
                  <w:proofErr w:type="spellStart"/>
                  <w:r w:rsidRPr="00DF7575">
                    <w:rPr>
                      <w:rFonts w:ascii="Arial" w:eastAsia="Times New Roman" w:hAnsi="Arial" w:cs="Arial"/>
                      <w:b/>
                      <w:bCs/>
                      <w:color w:val="990000"/>
                      <w:sz w:val="18"/>
                      <w:szCs w:val="18"/>
                      <w:lang w:eastAsia="sv-SE"/>
                    </w:rPr>
                    <w:t>Orminge</w:t>
                  </w:r>
                  <w:proofErr w:type="spellEnd"/>
                  <w:r w:rsidRPr="00DF7575">
                    <w:rPr>
                      <w:rFonts w:ascii="Arial" w:eastAsia="Times New Roman" w:hAnsi="Arial" w:cs="Arial"/>
                      <w:b/>
                      <w:bCs/>
                      <w:color w:val="990000"/>
                      <w:sz w:val="18"/>
                      <w:szCs w:val="18"/>
                      <w:lang w:eastAsia="sv-SE"/>
                    </w:rPr>
                    <w:t xml:space="preserve"> blev Jöran Curman och Ulf Gillberg, som med en spännande gruppering av likformiga hus av standardiserade betongelement lyckades förena enhetlighet med omväxling. Täta grupper av lamellhus under välvda tak spelar mot täta grupper av låga punkthus samtidigt som det ursprungliga skärgårdslandskapets karaktär bevarats. Områdets ovanliga utformning väckte när det stod färdigt 1971 en viss förvåning och också opposition, men dess kvaliteter har med tiden mer och mer uppskattas så att det i dag betraktas som kulturminne och ett av Miljonprogrammets bästa resultat i Sverige.</w:t>
                  </w:r>
                  <w:r w:rsidRPr="00DF7575">
                    <w:rPr>
                      <w:rFonts w:ascii="Arial" w:eastAsia="Times New Roman" w:hAnsi="Arial" w:cs="Arial"/>
                      <w:b/>
                      <w:bCs/>
                      <w:color w:val="990000"/>
                      <w:sz w:val="18"/>
                      <w:szCs w:val="18"/>
                      <w:lang w:eastAsia="sv-SE"/>
                    </w:rPr>
                    <w:br/>
                    <w:t>(Foto: Karl Gabor, 1997)</w:t>
                  </w:r>
                </w:p>
              </w:tc>
            </w:tr>
          </w:tbl>
          <w:p w14:paraId="61075078" w14:textId="77777777" w:rsidR="00DF7575" w:rsidRPr="009271BE" w:rsidRDefault="00DF7575" w:rsidP="000C6DF7">
            <w:pPr>
              <w:spacing w:after="0" w:line="240" w:lineRule="auto"/>
              <w:rPr>
                <w:rFonts w:ascii="Times New Roman" w:eastAsia="Times New Roman" w:hAnsi="Times New Roman" w:cs="Times New Roman"/>
                <w:sz w:val="20"/>
                <w:szCs w:val="20"/>
                <w:lang w:eastAsia="sv-SE"/>
              </w:rPr>
            </w:pPr>
          </w:p>
        </w:tc>
      </w:tr>
    </w:tbl>
    <w:p w14:paraId="5282597F" w14:textId="77777777" w:rsidR="00DF7575" w:rsidRPr="009271BE" w:rsidRDefault="00DF7575" w:rsidP="00DF7575">
      <w:pPr>
        <w:spacing w:before="100" w:beforeAutospacing="1" w:after="100" w:afterAutospacing="1" w:line="240" w:lineRule="auto"/>
        <w:rPr>
          <w:rFonts w:ascii="Times New Roman" w:eastAsia="Times New Roman" w:hAnsi="Times New Roman" w:cs="Times New Roman"/>
          <w:color w:val="000000"/>
          <w:sz w:val="20"/>
          <w:szCs w:val="20"/>
          <w:lang w:eastAsia="sv-SE"/>
        </w:rPr>
      </w:pPr>
    </w:p>
    <w:tbl>
      <w:tblPr>
        <w:tblW w:w="5000" w:type="pct"/>
        <w:tblCellSpacing w:w="18" w:type="dxa"/>
        <w:tblCellMar>
          <w:top w:w="12" w:type="dxa"/>
          <w:left w:w="12" w:type="dxa"/>
          <w:bottom w:w="12" w:type="dxa"/>
          <w:right w:w="12" w:type="dxa"/>
        </w:tblCellMar>
        <w:tblLook w:val="04A0" w:firstRow="1" w:lastRow="0" w:firstColumn="1" w:lastColumn="0" w:noHBand="0" w:noVBand="1"/>
      </w:tblPr>
      <w:tblGrid>
        <w:gridCol w:w="4219"/>
        <w:gridCol w:w="4853"/>
      </w:tblGrid>
      <w:tr w:rsidR="00DF7575" w:rsidRPr="009271BE" w14:paraId="05E6C252" w14:textId="77777777" w:rsidTr="000C6DF7">
        <w:trPr>
          <w:tblCellSpacing w:w="18" w:type="dxa"/>
        </w:trPr>
        <w:tc>
          <w:tcPr>
            <w:tcW w:w="2296" w:type="pct"/>
            <w:vAlign w:val="center"/>
            <w:hideMark/>
          </w:tcPr>
          <w:p w14:paraId="6DB03BC5" w14:textId="77777777" w:rsidR="00DF7575" w:rsidRPr="009271BE" w:rsidRDefault="00DF7575" w:rsidP="000C6DF7">
            <w:pPr>
              <w:spacing w:before="100" w:beforeAutospacing="1" w:after="100" w:afterAutospacing="1" w:line="240" w:lineRule="auto"/>
              <w:rPr>
                <w:rFonts w:ascii="Times New Roman" w:eastAsia="Times New Roman" w:hAnsi="Times New Roman" w:cs="Times New Roman"/>
                <w:sz w:val="20"/>
                <w:szCs w:val="20"/>
                <w:lang w:eastAsia="sv-SE"/>
              </w:rPr>
            </w:pPr>
            <w:r w:rsidRPr="009271BE">
              <w:rPr>
                <w:rFonts w:ascii="Arial" w:eastAsia="Times New Roman" w:hAnsi="Arial" w:cs="Arial"/>
                <w:b/>
                <w:bCs/>
                <w:noProof/>
                <w:color w:val="99CCFF"/>
                <w:sz w:val="20"/>
                <w:szCs w:val="20"/>
                <w:lang w:eastAsia="sv-SE"/>
              </w:rPr>
              <w:lastRenderedPageBreak/>
              <w:drawing>
                <wp:inline distT="0" distB="0" distL="0" distR="0" wp14:anchorId="0903F90D" wp14:editId="787617F9">
                  <wp:extent cx="1888490" cy="1273810"/>
                  <wp:effectExtent l="0" t="0" r="0" b="2540"/>
                  <wp:docPr id="5" name="Picture4">
                    <a:hlinkClick xmlns:a="http://schemas.openxmlformats.org/drawingml/2006/main" r:id="rId7" tgtFrame="&quot;NewWindo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4">
                            <a:hlinkClick r:id="rId7" tgtFrame="&quot;NewWindow&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8490" cy="1273810"/>
                          </a:xfrm>
                          <a:prstGeom prst="rect">
                            <a:avLst/>
                          </a:prstGeom>
                          <a:noFill/>
                          <a:ln>
                            <a:noFill/>
                          </a:ln>
                        </pic:spPr>
                      </pic:pic>
                    </a:graphicData>
                  </a:graphic>
                </wp:inline>
              </w:drawing>
            </w:r>
          </w:p>
        </w:tc>
        <w:tc>
          <w:tcPr>
            <w:tcW w:w="2645" w:type="pct"/>
            <w:vAlign w:val="center"/>
            <w:hideMark/>
          </w:tcPr>
          <w:p w14:paraId="1CF1DE38" w14:textId="77777777" w:rsidR="00DF7575" w:rsidRPr="00DF7575" w:rsidRDefault="00DF7575" w:rsidP="000C6DF7">
            <w:pPr>
              <w:spacing w:before="100" w:beforeAutospacing="1" w:after="100" w:afterAutospacing="1" w:line="240" w:lineRule="auto"/>
              <w:rPr>
                <w:rFonts w:ascii="Arial" w:eastAsia="Times New Roman" w:hAnsi="Arial" w:cs="Arial"/>
                <w:b/>
                <w:bCs/>
                <w:color w:val="990000"/>
                <w:sz w:val="18"/>
                <w:szCs w:val="18"/>
                <w:lang w:eastAsia="sv-SE"/>
              </w:rPr>
            </w:pPr>
            <w:r w:rsidRPr="00DF7575">
              <w:rPr>
                <w:rFonts w:ascii="Arial" w:eastAsia="Times New Roman" w:hAnsi="Arial" w:cs="Arial"/>
                <w:b/>
                <w:bCs/>
                <w:color w:val="990000"/>
                <w:sz w:val="18"/>
                <w:szCs w:val="18"/>
                <w:lang w:eastAsia="sv-SE"/>
              </w:rPr>
              <w:t xml:space="preserve">I </w:t>
            </w:r>
            <w:proofErr w:type="spellStart"/>
            <w:r w:rsidRPr="00DF7575">
              <w:rPr>
                <w:rFonts w:ascii="Arial" w:eastAsia="Times New Roman" w:hAnsi="Arial" w:cs="Arial"/>
                <w:b/>
                <w:bCs/>
                <w:color w:val="990000"/>
                <w:sz w:val="18"/>
                <w:szCs w:val="18"/>
                <w:lang w:eastAsia="sv-SE"/>
              </w:rPr>
              <w:t>Orminge</w:t>
            </w:r>
            <w:proofErr w:type="spellEnd"/>
            <w:r w:rsidRPr="00DF7575">
              <w:rPr>
                <w:rFonts w:ascii="Arial" w:eastAsia="Times New Roman" w:hAnsi="Arial" w:cs="Arial"/>
                <w:b/>
                <w:bCs/>
                <w:color w:val="990000"/>
                <w:sz w:val="18"/>
                <w:szCs w:val="18"/>
                <w:lang w:eastAsia="sv-SE"/>
              </w:rPr>
              <w:t xml:space="preserve"> uppstod under 1970-talet en rik gemenskapskultur som bland annat resulterade i ett rikt föreningsliv, landets första föräldrakooperativa daghem, en karnevalstradition (första karnevalen 1980) och den 1983 nybildade Folkets Husföreningen.</w:t>
            </w:r>
          </w:p>
        </w:tc>
      </w:tr>
      <w:tr w:rsidR="00DF7575" w:rsidRPr="009271BE" w14:paraId="49F3CCDE" w14:textId="77777777" w:rsidTr="000C6DF7">
        <w:trPr>
          <w:tblCellSpacing w:w="18" w:type="dxa"/>
        </w:trPr>
        <w:tc>
          <w:tcPr>
            <w:tcW w:w="2296" w:type="pct"/>
            <w:vAlign w:val="center"/>
            <w:hideMark/>
          </w:tcPr>
          <w:p w14:paraId="00B96B35" w14:textId="77777777" w:rsidR="00DF7575" w:rsidRPr="009271BE" w:rsidRDefault="00DF7575" w:rsidP="000C6DF7">
            <w:pPr>
              <w:spacing w:before="100" w:beforeAutospacing="1" w:after="100" w:afterAutospacing="1" w:line="240" w:lineRule="auto"/>
              <w:rPr>
                <w:rFonts w:ascii="Times New Roman" w:eastAsia="Times New Roman" w:hAnsi="Times New Roman" w:cs="Times New Roman"/>
                <w:sz w:val="20"/>
                <w:szCs w:val="20"/>
                <w:lang w:eastAsia="sv-SE"/>
              </w:rPr>
            </w:pPr>
            <w:r w:rsidRPr="009271BE">
              <w:rPr>
                <w:rFonts w:ascii="Arial" w:eastAsia="Times New Roman" w:hAnsi="Arial" w:cs="Arial"/>
                <w:b/>
                <w:bCs/>
                <w:noProof/>
                <w:color w:val="99CCFF"/>
                <w:sz w:val="20"/>
                <w:szCs w:val="20"/>
                <w:lang w:eastAsia="sv-SE"/>
              </w:rPr>
              <w:drawing>
                <wp:inline distT="0" distB="0" distL="0" distR="0" wp14:anchorId="6582AAC2" wp14:editId="60DDC5B1">
                  <wp:extent cx="1350010" cy="1839595"/>
                  <wp:effectExtent l="0" t="0" r="2540" b="8255"/>
                  <wp:docPr id="6" name="Picture1">
                    <a:hlinkClick xmlns:a="http://schemas.openxmlformats.org/drawingml/2006/main" r:id="rId9" tgtFrame="&quot;NewWindo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1">
                            <a:hlinkClick r:id="rId9" tgtFrame="&quot;NewWindow&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50010" cy="1839595"/>
                          </a:xfrm>
                          <a:prstGeom prst="rect">
                            <a:avLst/>
                          </a:prstGeom>
                          <a:noFill/>
                          <a:ln>
                            <a:noFill/>
                          </a:ln>
                        </pic:spPr>
                      </pic:pic>
                    </a:graphicData>
                  </a:graphic>
                </wp:inline>
              </w:drawing>
            </w:r>
          </w:p>
        </w:tc>
        <w:tc>
          <w:tcPr>
            <w:tcW w:w="2645" w:type="pct"/>
            <w:vAlign w:val="center"/>
            <w:hideMark/>
          </w:tcPr>
          <w:p w14:paraId="64527232" w14:textId="77777777" w:rsidR="00DF7575" w:rsidRPr="009271BE" w:rsidRDefault="00DF7575" w:rsidP="000C6DF7">
            <w:pPr>
              <w:spacing w:before="100" w:beforeAutospacing="1" w:after="100" w:afterAutospacing="1" w:line="240" w:lineRule="auto"/>
              <w:rPr>
                <w:rFonts w:ascii="Arial" w:eastAsia="Times New Roman" w:hAnsi="Arial" w:cs="Arial"/>
                <w:b/>
                <w:bCs/>
                <w:color w:val="990000"/>
                <w:sz w:val="18"/>
                <w:szCs w:val="18"/>
                <w:lang w:eastAsia="sv-SE"/>
              </w:rPr>
            </w:pPr>
            <w:r w:rsidRPr="009271BE">
              <w:rPr>
                <w:rFonts w:ascii="Arial" w:eastAsia="Times New Roman" w:hAnsi="Arial" w:cs="Arial"/>
                <w:b/>
                <w:bCs/>
                <w:color w:val="990000"/>
                <w:sz w:val="18"/>
                <w:szCs w:val="18"/>
                <w:lang w:eastAsia="sv-SE"/>
              </w:rPr>
              <w:t xml:space="preserve">Intill Västra </w:t>
            </w:r>
            <w:proofErr w:type="spellStart"/>
            <w:r w:rsidRPr="009271BE">
              <w:rPr>
                <w:rFonts w:ascii="Arial" w:eastAsia="Times New Roman" w:hAnsi="Arial" w:cs="Arial"/>
                <w:b/>
                <w:bCs/>
                <w:color w:val="990000"/>
                <w:sz w:val="18"/>
                <w:szCs w:val="18"/>
                <w:lang w:eastAsia="sv-SE"/>
              </w:rPr>
              <w:t>Orminge</w:t>
            </w:r>
            <w:proofErr w:type="spellEnd"/>
            <w:r w:rsidRPr="009271BE">
              <w:rPr>
                <w:rFonts w:ascii="Arial" w:eastAsia="Times New Roman" w:hAnsi="Arial" w:cs="Arial"/>
                <w:b/>
                <w:bCs/>
                <w:color w:val="990000"/>
                <w:sz w:val="18"/>
                <w:szCs w:val="18"/>
                <w:lang w:eastAsia="sv-SE"/>
              </w:rPr>
              <w:t xml:space="preserve"> ligger det gamla torpet Koldalen som tillhörde </w:t>
            </w:r>
            <w:proofErr w:type="spellStart"/>
            <w:r w:rsidRPr="009271BE">
              <w:rPr>
                <w:rFonts w:ascii="Arial" w:eastAsia="Times New Roman" w:hAnsi="Arial" w:cs="Arial"/>
                <w:b/>
                <w:bCs/>
                <w:color w:val="990000"/>
                <w:sz w:val="18"/>
                <w:szCs w:val="18"/>
                <w:lang w:eastAsia="sv-SE"/>
              </w:rPr>
              <w:t>Tollare</w:t>
            </w:r>
            <w:proofErr w:type="spellEnd"/>
            <w:r w:rsidRPr="009271BE">
              <w:rPr>
                <w:rFonts w:ascii="Arial" w:eastAsia="Times New Roman" w:hAnsi="Arial" w:cs="Arial"/>
                <w:b/>
                <w:bCs/>
                <w:color w:val="990000"/>
                <w:sz w:val="18"/>
                <w:szCs w:val="18"/>
                <w:lang w:eastAsia="sv-SE"/>
              </w:rPr>
              <w:t xml:space="preserve"> gård men skänktes till Boo hembygdsförening 1951 för att inredas som ett arbetarhem från 1900-talets början. Det intilliggande tvåvåningshuset flyttades 1953 till platsen från Nybacka för att inredas till hembygdsgård med museisamlingar.</w:t>
            </w:r>
            <w:r w:rsidRPr="009271BE">
              <w:rPr>
                <w:rFonts w:ascii="Arial" w:eastAsia="Times New Roman" w:hAnsi="Arial" w:cs="Arial"/>
                <w:b/>
                <w:bCs/>
                <w:color w:val="990000"/>
                <w:sz w:val="18"/>
                <w:szCs w:val="18"/>
                <w:lang w:eastAsia="sv-SE"/>
              </w:rPr>
              <w:br/>
              <w:t>(Foto: Åke Östman, 1983)</w:t>
            </w:r>
          </w:p>
        </w:tc>
      </w:tr>
    </w:tbl>
    <w:p w14:paraId="29074AC0" w14:textId="77777777" w:rsidR="00DF7575" w:rsidRPr="00DF7575" w:rsidRDefault="00DF7575" w:rsidP="00DF7575">
      <w:pPr>
        <w:spacing w:before="100" w:beforeAutospacing="1" w:after="100" w:afterAutospacing="1" w:line="240" w:lineRule="auto"/>
        <w:rPr>
          <w:rFonts w:ascii="Times New Roman" w:eastAsia="Times New Roman" w:hAnsi="Times New Roman" w:cs="Times New Roman"/>
          <w:color w:val="000000"/>
          <w:sz w:val="24"/>
          <w:szCs w:val="24"/>
          <w:lang w:eastAsia="sv-SE"/>
        </w:rPr>
      </w:pPr>
      <w:proofErr w:type="spellStart"/>
      <w:r w:rsidRPr="00DF7575">
        <w:rPr>
          <w:rFonts w:ascii="Times New Roman" w:eastAsia="Times New Roman" w:hAnsi="Times New Roman" w:cs="Times New Roman"/>
          <w:color w:val="000000"/>
          <w:sz w:val="24"/>
          <w:szCs w:val="24"/>
          <w:lang w:eastAsia="sv-SE"/>
        </w:rPr>
        <w:t>Litt</w:t>
      </w:r>
      <w:proofErr w:type="spellEnd"/>
      <w:r w:rsidRPr="00DF7575">
        <w:rPr>
          <w:rFonts w:ascii="Times New Roman" w:eastAsia="Times New Roman" w:hAnsi="Times New Roman" w:cs="Times New Roman"/>
          <w:color w:val="000000"/>
          <w:sz w:val="24"/>
          <w:szCs w:val="24"/>
          <w:lang w:eastAsia="sv-SE"/>
        </w:rPr>
        <w:t>:</w:t>
      </w:r>
      <w:r w:rsidRPr="00DF7575">
        <w:rPr>
          <w:rFonts w:ascii="Times New Roman" w:eastAsia="Times New Roman" w:hAnsi="Times New Roman" w:cs="Times New Roman"/>
          <w:color w:val="000000"/>
          <w:sz w:val="24"/>
          <w:szCs w:val="24"/>
          <w:lang w:eastAsia="sv-SE"/>
        </w:rPr>
        <w:br/>
        <w:t>Björner, Arne. ”Ormingeområdets tillkomsthistoria” i Nackaboken 1983, s.21ff</w:t>
      </w:r>
      <w:r w:rsidRPr="00DF7575">
        <w:rPr>
          <w:rFonts w:ascii="Times New Roman" w:eastAsia="Times New Roman" w:hAnsi="Times New Roman" w:cs="Times New Roman"/>
          <w:color w:val="000000"/>
          <w:sz w:val="24"/>
          <w:szCs w:val="24"/>
          <w:lang w:eastAsia="sv-SE"/>
        </w:rPr>
        <w:br/>
        <w:t xml:space="preserve">Svedberg, </w:t>
      </w:r>
      <w:proofErr w:type="spellStart"/>
      <w:r w:rsidRPr="00DF7575">
        <w:rPr>
          <w:rFonts w:ascii="Times New Roman" w:eastAsia="Times New Roman" w:hAnsi="Times New Roman" w:cs="Times New Roman"/>
          <w:color w:val="000000"/>
          <w:sz w:val="24"/>
          <w:szCs w:val="24"/>
          <w:lang w:eastAsia="sv-SE"/>
        </w:rPr>
        <w:t>Annakarin</w:t>
      </w:r>
      <w:proofErr w:type="spellEnd"/>
      <w:r w:rsidRPr="00DF7575">
        <w:rPr>
          <w:rFonts w:ascii="Times New Roman" w:eastAsia="Times New Roman" w:hAnsi="Times New Roman" w:cs="Times New Roman"/>
          <w:color w:val="000000"/>
          <w:sz w:val="24"/>
          <w:szCs w:val="24"/>
          <w:lang w:eastAsia="sv-SE"/>
        </w:rPr>
        <w:t xml:space="preserve">, ”Att bo i </w:t>
      </w:r>
      <w:proofErr w:type="spellStart"/>
      <w:r w:rsidRPr="00DF7575">
        <w:rPr>
          <w:rFonts w:ascii="Times New Roman" w:eastAsia="Times New Roman" w:hAnsi="Times New Roman" w:cs="Times New Roman"/>
          <w:color w:val="000000"/>
          <w:sz w:val="24"/>
          <w:szCs w:val="24"/>
          <w:lang w:eastAsia="sv-SE"/>
        </w:rPr>
        <w:t>Orminge</w:t>
      </w:r>
      <w:proofErr w:type="spellEnd"/>
      <w:r w:rsidRPr="00DF7575">
        <w:rPr>
          <w:rFonts w:ascii="Times New Roman" w:eastAsia="Times New Roman" w:hAnsi="Times New Roman" w:cs="Times New Roman"/>
          <w:color w:val="000000"/>
          <w:sz w:val="24"/>
          <w:szCs w:val="24"/>
          <w:lang w:eastAsia="sv-SE"/>
        </w:rPr>
        <w:t xml:space="preserve"> - hem eller bostad?” i Nackaboken 1983, s.51ff</w:t>
      </w:r>
      <w:r w:rsidRPr="00DF7575">
        <w:rPr>
          <w:rFonts w:ascii="Times New Roman" w:eastAsia="Times New Roman" w:hAnsi="Times New Roman" w:cs="Times New Roman"/>
          <w:color w:val="000000"/>
          <w:sz w:val="24"/>
          <w:szCs w:val="24"/>
          <w:lang w:eastAsia="sv-SE"/>
        </w:rPr>
        <w:br/>
      </w:r>
      <w:proofErr w:type="spellStart"/>
      <w:r w:rsidRPr="00DF7575">
        <w:rPr>
          <w:rFonts w:ascii="Times New Roman" w:eastAsia="Times New Roman" w:hAnsi="Times New Roman" w:cs="Times New Roman"/>
          <w:color w:val="000000"/>
          <w:sz w:val="24"/>
          <w:szCs w:val="24"/>
          <w:lang w:eastAsia="sv-SE"/>
        </w:rPr>
        <w:t>Orminge</w:t>
      </w:r>
      <w:proofErr w:type="spellEnd"/>
      <w:r w:rsidRPr="00DF7575">
        <w:rPr>
          <w:rFonts w:ascii="Times New Roman" w:eastAsia="Times New Roman" w:hAnsi="Times New Roman" w:cs="Times New Roman"/>
          <w:color w:val="000000"/>
          <w:sz w:val="24"/>
          <w:szCs w:val="24"/>
          <w:lang w:eastAsia="sv-SE"/>
        </w:rPr>
        <w:t xml:space="preserve"> lever! (utg. Av RSFH:s förlag Fritidsforum), 1989</w:t>
      </w:r>
    </w:p>
    <w:p w14:paraId="17CB6305" w14:textId="77777777" w:rsidR="00DF7575" w:rsidRDefault="00DF7575" w:rsidP="00DF7575">
      <w:pPr>
        <w:spacing w:before="100" w:beforeAutospacing="1" w:after="100" w:afterAutospacing="1" w:line="240" w:lineRule="auto"/>
        <w:rPr>
          <w:rFonts w:ascii="Times New Roman" w:eastAsia="Times New Roman" w:hAnsi="Times New Roman" w:cs="Times New Roman"/>
          <w:color w:val="000000"/>
          <w:sz w:val="20"/>
          <w:szCs w:val="20"/>
          <w:lang w:eastAsia="sv-SE"/>
        </w:rPr>
      </w:pPr>
    </w:p>
    <w:p w14:paraId="70A2844A" w14:textId="77777777" w:rsidR="00DF7575" w:rsidRPr="00341BEA" w:rsidRDefault="00DF7575" w:rsidP="00DF7575">
      <w:pPr>
        <w:rPr>
          <w:b/>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1BEA">
        <w:rPr>
          <w:b/>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TELEGRAFBERGET</w:t>
      </w:r>
    </w:p>
    <w:p w14:paraId="25BA040B" w14:textId="77777777" w:rsidR="00DF7575" w:rsidRPr="00DF7575" w:rsidRDefault="00DF7575" w:rsidP="00DF7575">
      <w:pPr>
        <w:spacing w:after="0" w:line="240" w:lineRule="auto"/>
        <w:rPr>
          <w:rFonts w:ascii="Times New Roman" w:eastAsia="Times New Roman" w:hAnsi="Times New Roman" w:cs="Times New Roman"/>
          <w:sz w:val="24"/>
          <w:szCs w:val="24"/>
          <w:lang w:eastAsia="sv-SE"/>
        </w:rPr>
      </w:pPr>
      <w:r w:rsidRPr="00DF7575">
        <w:rPr>
          <w:rFonts w:ascii="Times New Roman" w:eastAsia="Times New Roman" w:hAnsi="Times New Roman" w:cs="Times New Roman"/>
          <w:color w:val="000000"/>
          <w:sz w:val="24"/>
          <w:szCs w:val="24"/>
          <w:lang w:eastAsia="sv-SE"/>
        </w:rPr>
        <w:t>Telegrafberget är uppkallat efter Kummelnässtationen som låg här på den 1795 invigda Optiska telegrafens linje från Stockholm (Mosebacke) till Värmdö (Fredriksborg) och vidare mot norra skärgården och Gävle med förgrening till Söderarm och Åland. Optiska telegrafer var i bruk till 1850-talet då de ersattes av elektriska telegrafer.</w:t>
      </w:r>
      <w:r w:rsidRPr="00DF7575">
        <w:rPr>
          <w:rFonts w:ascii="Times New Roman" w:eastAsia="Times New Roman" w:hAnsi="Times New Roman" w:cs="Times New Roman"/>
          <w:color w:val="000000"/>
          <w:sz w:val="24"/>
          <w:szCs w:val="24"/>
          <w:lang w:eastAsia="sv-SE"/>
        </w:rPr>
        <w:br/>
      </w:r>
    </w:p>
    <w:tbl>
      <w:tblPr>
        <w:tblpPr w:leftFromText="45" w:rightFromText="45" w:vertAnchor="text"/>
        <w:tblW w:w="2460" w:type="dxa"/>
        <w:tblCellSpacing w:w="0" w:type="dxa"/>
        <w:tblCellMar>
          <w:left w:w="0" w:type="dxa"/>
          <w:right w:w="0" w:type="dxa"/>
        </w:tblCellMar>
        <w:tblLook w:val="04A0" w:firstRow="1" w:lastRow="0" w:firstColumn="1" w:lastColumn="0" w:noHBand="0" w:noVBand="1"/>
      </w:tblPr>
      <w:tblGrid>
        <w:gridCol w:w="2460"/>
      </w:tblGrid>
      <w:tr w:rsidR="00DF7575" w:rsidRPr="00FF2D20" w14:paraId="7C88D6D4" w14:textId="77777777" w:rsidTr="000C6DF7">
        <w:trPr>
          <w:tblCellSpacing w:w="0" w:type="dxa"/>
        </w:trPr>
        <w:tc>
          <w:tcPr>
            <w:tcW w:w="0" w:type="auto"/>
            <w:vAlign w:val="center"/>
            <w:hideMark/>
          </w:tcPr>
          <w:tbl>
            <w:tblPr>
              <w:tblW w:w="5000" w:type="pct"/>
              <w:tblCellSpacing w:w="18" w:type="dxa"/>
              <w:tblCellMar>
                <w:left w:w="0" w:type="dxa"/>
                <w:right w:w="0" w:type="dxa"/>
              </w:tblCellMar>
              <w:tblLook w:val="04A0" w:firstRow="1" w:lastRow="0" w:firstColumn="1" w:lastColumn="0" w:noHBand="0" w:noVBand="1"/>
            </w:tblPr>
            <w:tblGrid>
              <w:gridCol w:w="2285"/>
              <w:gridCol w:w="175"/>
            </w:tblGrid>
            <w:tr w:rsidR="00DF7575" w:rsidRPr="00FF2D20" w14:paraId="7AC4A688" w14:textId="77777777" w:rsidTr="000C6DF7">
              <w:trPr>
                <w:trHeight w:val="1356"/>
                <w:tblCellSpacing w:w="18" w:type="dxa"/>
              </w:trPr>
              <w:tc>
                <w:tcPr>
                  <w:tcW w:w="2205" w:type="dxa"/>
                  <w:vAlign w:val="center"/>
                  <w:hideMark/>
                </w:tcPr>
                <w:tbl>
                  <w:tblPr>
                    <w:tblW w:w="5000" w:type="pct"/>
                    <w:tblCellSpacing w:w="0" w:type="dxa"/>
                    <w:tblCellMar>
                      <w:left w:w="0" w:type="dxa"/>
                      <w:right w:w="0" w:type="dxa"/>
                    </w:tblCellMar>
                    <w:tblLook w:val="04A0" w:firstRow="1" w:lastRow="0" w:firstColumn="1" w:lastColumn="0" w:noHBand="0" w:noVBand="1"/>
                  </w:tblPr>
                  <w:tblGrid>
                    <w:gridCol w:w="2231"/>
                  </w:tblGrid>
                  <w:tr w:rsidR="00DF7575" w:rsidRPr="00FF2D20" w14:paraId="04A87D4D" w14:textId="77777777" w:rsidTr="000C6DF7">
                    <w:trPr>
                      <w:tblCellSpacing w:w="0" w:type="dxa"/>
                    </w:trPr>
                    <w:tc>
                      <w:tcPr>
                        <w:tcW w:w="0" w:type="auto"/>
                        <w:vAlign w:val="center"/>
                        <w:hideMark/>
                      </w:tcPr>
                      <w:p w14:paraId="6C39E8E5" w14:textId="77777777" w:rsidR="00DF7575" w:rsidRPr="00FF2D20" w:rsidRDefault="00DF7575" w:rsidP="000C6DF7">
                        <w:pPr>
                          <w:framePr w:hSpace="45" w:wrap="around" w:vAnchor="text" w:hAnchor="text"/>
                          <w:spacing w:after="0" w:line="240" w:lineRule="auto"/>
                          <w:jc w:val="center"/>
                          <w:rPr>
                            <w:rFonts w:ascii="Times New Roman" w:eastAsia="Times New Roman" w:hAnsi="Times New Roman" w:cs="Times New Roman"/>
                            <w:sz w:val="20"/>
                            <w:szCs w:val="20"/>
                            <w:lang w:eastAsia="sv-SE"/>
                          </w:rPr>
                        </w:pPr>
                        <w:r w:rsidRPr="00FF2D20">
                          <w:rPr>
                            <w:rFonts w:ascii="Arial" w:eastAsia="Times New Roman" w:hAnsi="Arial" w:cs="Arial"/>
                            <w:b/>
                            <w:bCs/>
                            <w:noProof/>
                            <w:color w:val="99CCFF"/>
                            <w:sz w:val="20"/>
                            <w:szCs w:val="20"/>
                            <w:lang w:eastAsia="sv-SE"/>
                          </w:rPr>
                          <w:drawing>
                            <wp:inline distT="0" distB="0" distL="0" distR="0" wp14:anchorId="36F602C0" wp14:editId="16D4455C">
                              <wp:extent cx="762000" cy="1077595"/>
                              <wp:effectExtent l="0" t="0" r="0" b="8255"/>
                              <wp:docPr id="3" name="Picture2" descr="okand01f.jpg">
                                <a:hlinkClick xmlns:a="http://schemas.openxmlformats.org/drawingml/2006/main" r:id="rId11" tgtFrame="&quot;NewWindo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2" descr="okand01f.jpg">
                                        <a:hlinkClick r:id="rId11" tgtFrame="&quot;NewWindow&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0" cy="1077595"/>
                                      </a:xfrm>
                                      <a:prstGeom prst="rect">
                                        <a:avLst/>
                                      </a:prstGeom>
                                      <a:noFill/>
                                      <a:ln>
                                        <a:noFill/>
                                      </a:ln>
                                    </pic:spPr>
                                  </pic:pic>
                                </a:graphicData>
                              </a:graphic>
                            </wp:inline>
                          </w:drawing>
                        </w:r>
                      </w:p>
                    </w:tc>
                  </w:tr>
                </w:tbl>
                <w:p w14:paraId="4EDB99DC" w14:textId="77777777" w:rsidR="00DF7575" w:rsidRPr="00FF2D20" w:rsidRDefault="00DF7575" w:rsidP="000C6DF7">
                  <w:pPr>
                    <w:framePr w:hSpace="45" w:wrap="around" w:vAnchor="text" w:hAnchor="text"/>
                    <w:spacing w:after="0" w:line="240" w:lineRule="auto"/>
                    <w:rPr>
                      <w:rFonts w:ascii="Times New Roman" w:eastAsia="Times New Roman" w:hAnsi="Times New Roman" w:cs="Times New Roman"/>
                      <w:sz w:val="20"/>
                      <w:szCs w:val="20"/>
                      <w:lang w:eastAsia="sv-SE"/>
                    </w:rPr>
                  </w:pPr>
                </w:p>
              </w:tc>
              <w:tc>
                <w:tcPr>
                  <w:tcW w:w="120" w:type="dxa"/>
                  <w:vAlign w:val="center"/>
                  <w:hideMark/>
                </w:tcPr>
                <w:p w14:paraId="59AA712D" w14:textId="77777777" w:rsidR="00DF7575" w:rsidRPr="00FF2D20" w:rsidRDefault="00DF7575" w:rsidP="000C6DF7">
                  <w:pPr>
                    <w:framePr w:hSpace="45" w:wrap="around" w:vAnchor="text" w:hAnchor="text"/>
                    <w:spacing w:before="100" w:beforeAutospacing="1" w:after="100" w:afterAutospacing="1" w:line="240" w:lineRule="auto"/>
                    <w:jc w:val="center"/>
                    <w:rPr>
                      <w:rFonts w:ascii="Arial" w:eastAsia="Times New Roman" w:hAnsi="Arial" w:cs="Arial"/>
                      <w:b/>
                      <w:bCs/>
                      <w:color w:val="990000"/>
                      <w:sz w:val="20"/>
                      <w:szCs w:val="20"/>
                      <w:lang w:eastAsia="sv-SE"/>
                    </w:rPr>
                  </w:pPr>
                  <w:r w:rsidRPr="00FF2D20">
                    <w:rPr>
                      <w:rFonts w:ascii="Arial" w:eastAsia="Times New Roman" w:hAnsi="Arial" w:cs="Arial"/>
                      <w:b/>
                      <w:bCs/>
                      <w:color w:val="990000"/>
                      <w:sz w:val="20"/>
                      <w:szCs w:val="20"/>
                      <w:lang w:eastAsia="sv-SE"/>
                    </w:rPr>
                    <w:t> </w:t>
                  </w:r>
                </w:p>
              </w:tc>
            </w:tr>
            <w:tr w:rsidR="00DF7575" w:rsidRPr="00FF2D20" w14:paraId="7EFF992F" w14:textId="77777777" w:rsidTr="000C6DF7">
              <w:trPr>
                <w:tblCellSpacing w:w="18" w:type="dxa"/>
              </w:trPr>
              <w:tc>
                <w:tcPr>
                  <w:tcW w:w="2205" w:type="dxa"/>
                  <w:vAlign w:val="center"/>
                  <w:hideMark/>
                </w:tcPr>
                <w:p w14:paraId="6535B1C8" w14:textId="77777777" w:rsidR="00DF7575" w:rsidRPr="00FF2D20" w:rsidRDefault="00DF7575" w:rsidP="000C6DF7">
                  <w:pPr>
                    <w:framePr w:hSpace="45" w:wrap="around" w:vAnchor="text" w:hAnchor="text"/>
                    <w:spacing w:before="100" w:beforeAutospacing="1" w:after="100" w:afterAutospacing="1" w:line="240" w:lineRule="auto"/>
                    <w:jc w:val="center"/>
                    <w:rPr>
                      <w:rFonts w:ascii="Arial" w:eastAsia="Times New Roman" w:hAnsi="Arial" w:cs="Arial"/>
                      <w:b/>
                      <w:bCs/>
                      <w:color w:val="990000"/>
                      <w:sz w:val="16"/>
                      <w:szCs w:val="16"/>
                      <w:lang w:eastAsia="sv-SE"/>
                    </w:rPr>
                  </w:pPr>
                  <w:r w:rsidRPr="00FF2D20">
                    <w:rPr>
                      <w:rFonts w:ascii="Arial" w:eastAsia="Times New Roman" w:hAnsi="Arial" w:cs="Arial"/>
                      <w:b/>
                      <w:bCs/>
                      <w:color w:val="990000"/>
                      <w:sz w:val="16"/>
                      <w:szCs w:val="16"/>
                      <w:lang w:eastAsia="sv-SE"/>
                    </w:rPr>
                    <w:t>(Foto: Gunnar Sillén, 1993)</w:t>
                  </w:r>
                </w:p>
              </w:tc>
              <w:tc>
                <w:tcPr>
                  <w:tcW w:w="0" w:type="auto"/>
                  <w:vAlign w:val="center"/>
                  <w:hideMark/>
                </w:tcPr>
                <w:p w14:paraId="57F22198" w14:textId="77777777" w:rsidR="00DF7575" w:rsidRPr="00FF2D20" w:rsidRDefault="00DF7575" w:rsidP="000C6DF7">
                  <w:pPr>
                    <w:framePr w:hSpace="45" w:wrap="around" w:vAnchor="text" w:hAnchor="text"/>
                    <w:spacing w:before="100" w:beforeAutospacing="1" w:after="100" w:afterAutospacing="1" w:line="240" w:lineRule="auto"/>
                    <w:rPr>
                      <w:rFonts w:ascii="Times New Roman" w:eastAsia="Times New Roman" w:hAnsi="Times New Roman" w:cs="Times New Roman"/>
                      <w:sz w:val="20"/>
                      <w:szCs w:val="20"/>
                      <w:lang w:eastAsia="sv-SE"/>
                    </w:rPr>
                  </w:pPr>
                  <w:r w:rsidRPr="00FF2D20">
                    <w:rPr>
                      <w:rFonts w:ascii="Times New Roman" w:eastAsia="Times New Roman" w:hAnsi="Times New Roman" w:cs="Times New Roman"/>
                      <w:sz w:val="20"/>
                      <w:szCs w:val="20"/>
                      <w:lang w:eastAsia="sv-SE"/>
                    </w:rPr>
                    <w:t> </w:t>
                  </w:r>
                </w:p>
              </w:tc>
            </w:tr>
          </w:tbl>
          <w:p w14:paraId="2EA49F87" w14:textId="77777777" w:rsidR="00DF7575" w:rsidRPr="00FF2D20" w:rsidRDefault="00DF7575" w:rsidP="000C6DF7">
            <w:pPr>
              <w:spacing w:after="0" w:line="240" w:lineRule="auto"/>
              <w:rPr>
                <w:rFonts w:ascii="Times New Roman" w:eastAsia="Times New Roman" w:hAnsi="Times New Roman" w:cs="Times New Roman"/>
                <w:sz w:val="20"/>
                <w:szCs w:val="20"/>
                <w:lang w:eastAsia="sv-SE"/>
              </w:rPr>
            </w:pPr>
          </w:p>
        </w:tc>
      </w:tr>
    </w:tbl>
    <w:p w14:paraId="28A68C96" w14:textId="77777777" w:rsidR="00DF7575" w:rsidRPr="00DF7575" w:rsidRDefault="00DF7575" w:rsidP="00DF7575">
      <w:pPr>
        <w:rPr>
          <w:color w:val="000000"/>
          <w:sz w:val="24"/>
          <w:szCs w:val="24"/>
        </w:rPr>
      </w:pPr>
      <w:r w:rsidRPr="00DF7575">
        <w:rPr>
          <w:rFonts w:ascii="Times New Roman" w:eastAsia="Times New Roman" w:hAnsi="Times New Roman" w:cs="Times New Roman"/>
          <w:color w:val="000000"/>
          <w:sz w:val="24"/>
          <w:szCs w:val="24"/>
          <w:lang w:eastAsia="sv-SE"/>
        </w:rPr>
        <w:t xml:space="preserve">Omkring 1900 anlades ett fotogenupplag vid stranden nedanför berget. Detta byggdes senare ut till oljedepå. Sista stora utbyggnaden skedde för </w:t>
      </w:r>
      <w:proofErr w:type="spellStart"/>
      <w:r w:rsidRPr="00DF7575">
        <w:rPr>
          <w:rFonts w:ascii="Times New Roman" w:eastAsia="Times New Roman" w:hAnsi="Times New Roman" w:cs="Times New Roman"/>
          <w:color w:val="000000"/>
          <w:sz w:val="24"/>
          <w:szCs w:val="24"/>
          <w:lang w:eastAsia="sv-SE"/>
        </w:rPr>
        <w:t>Caltex</w:t>
      </w:r>
      <w:proofErr w:type="spellEnd"/>
      <w:r w:rsidRPr="00DF7575">
        <w:rPr>
          <w:rFonts w:ascii="Times New Roman" w:eastAsia="Times New Roman" w:hAnsi="Times New Roman" w:cs="Times New Roman"/>
          <w:color w:val="000000"/>
          <w:sz w:val="24"/>
          <w:szCs w:val="24"/>
          <w:lang w:eastAsia="sv-SE"/>
        </w:rPr>
        <w:t xml:space="preserve"> 1953 då anläggningen också fick vägförbindelse. Oljedepån lades ned 1973 och man har sedan dess diskuterat om de historiskt intressanta oljecisternerna ska rivas eller bevaras.</w:t>
      </w:r>
    </w:p>
    <w:p w14:paraId="186C1CDA" w14:textId="77777777" w:rsidR="00DF7575" w:rsidRPr="009B6555" w:rsidRDefault="00DF7575" w:rsidP="00DF7575">
      <w:pPr>
        <w:rPr>
          <w:sz w:val="20"/>
          <w:szCs w:val="20"/>
        </w:rPr>
      </w:pPr>
    </w:p>
    <w:p w14:paraId="1B5CB50B" w14:textId="77777777" w:rsidR="00DF7575" w:rsidRPr="009B6555" w:rsidRDefault="00DF7575" w:rsidP="00DF7575">
      <w:pPr>
        <w:rPr>
          <w:sz w:val="20"/>
          <w:szCs w:val="20"/>
        </w:rPr>
      </w:pPr>
    </w:p>
    <w:p w14:paraId="4E9A208A" w14:textId="77777777" w:rsidR="00DF7575" w:rsidRPr="005447F2" w:rsidRDefault="00DF7575" w:rsidP="00DF7575">
      <w:pPr>
        <w:rPr>
          <w:b/>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47F2">
        <w:rPr>
          <w:b/>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BOO GÅRD</w:t>
      </w:r>
    </w:p>
    <w:p w14:paraId="09DF3B28" w14:textId="77777777" w:rsidR="00DF7575" w:rsidRPr="00DF7575" w:rsidRDefault="00DF7575" w:rsidP="00DF7575">
      <w:pPr>
        <w:spacing w:before="100" w:beforeAutospacing="1" w:after="100" w:afterAutospacing="1" w:line="240" w:lineRule="auto"/>
        <w:rPr>
          <w:rFonts w:ascii="Times New Roman" w:eastAsia="Times New Roman" w:hAnsi="Times New Roman" w:cs="Times New Roman"/>
          <w:color w:val="000000"/>
          <w:sz w:val="24"/>
          <w:szCs w:val="24"/>
          <w:lang w:eastAsia="sv-SE"/>
        </w:rPr>
      </w:pPr>
      <w:r w:rsidRPr="00DF7575">
        <w:rPr>
          <w:rFonts w:ascii="Times New Roman" w:eastAsia="Times New Roman" w:hAnsi="Times New Roman" w:cs="Times New Roman"/>
          <w:color w:val="000000"/>
          <w:sz w:val="24"/>
          <w:szCs w:val="24"/>
          <w:lang w:eastAsia="sv-SE"/>
        </w:rPr>
        <w:t xml:space="preserve">Forngravar söder om Boos huvudbyggnad visar att gården troligen var brukad och bebodd redan under järnåldern. Gården förlänades 1545 av Gustav Vasas regering till amiralen Jacob Bagge. Källargrunden strax norr om nuvarande huvudbyggnaden kan vara rester av den byggnad som brann 1570. Gården fick behålla sin skattefrihet som ”säteri” under 1600-talet och köptes omkring 1700 av slottsarkitekten </w:t>
      </w:r>
      <w:proofErr w:type="spellStart"/>
      <w:r w:rsidRPr="00DF7575">
        <w:rPr>
          <w:rFonts w:ascii="Times New Roman" w:eastAsia="Times New Roman" w:hAnsi="Times New Roman" w:cs="Times New Roman"/>
          <w:color w:val="000000"/>
          <w:sz w:val="24"/>
          <w:szCs w:val="24"/>
          <w:lang w:eastAsia="sv-SE"/>
        </w:rPr>
        <w:t>Nicodemus</w:t>
      </w:r>
      <w:proofErr w:type="spellEnd"/>
      <w:r w:rsidRPr="00DF7575">
        <w:rPr>
          <w:rFonts w:ascii="Times New Roman" w:eastAsia="Times New Roman" w:hAnsi="Times New Roman" w:cs="Times New Roman"/>
          <w:color w:val="000000"/>
          <w:sz w:val="24"/>
          <w:szCs w:val="24"/>
          <w:lang w:eastAsia="sv-SE"/>
        </w:rPr>
        <w:t xml:space="preserve"> Tessin d.y. Denne fick anledning att </w:t>
      </w:r>
      <w:r w:rsidRPr="00DF7575">
        <w:rPr>
          <w:rFonts w:ascii="Times New Roman" w:eastAsia="Times New Roman" w:hAnsi="Times New Roman" w:cs="Times New Roman"/>
          <w:color w:val="000000"/>
          <w:sz w:val="24"/>
          <w:szCs w:val="24"/>
          <w:lang w:eastAsia="sv-SE"/>
        </w:rPr>
        <w:lastRenderedPageBreak/>
        <w:t>göra ritningar till ny gårdsanläggning och kapell sedan ryssarna bränt de gamla byggnaderna 1719.</w:t>
      </w:r>
      <w:r w:rsidRPr="00DF7575">
        <w:rPr>
          <w:rFonts w:ascii="Times New Roman" w:eastAsia="Times New Roman" w:hAnsi="Times New Roman" w:cs="Times New Roman"/>
          <w:color w:val="000000"/>
          <w:sz w:val="24"/>
          <w:szCs w:val="24"/>
          <w:lang w:eastAsia="sv-SE"/>
        </w:rPr>
        <w:br/>
        <w:t> </w:t>
      </w:r>
      <w:r w:rsidRPr="00DF7575">
        <w:rPr>
          <w:rFonts w:ascii="Times New Roman" w:eastAsia="Times New Roman" w:hAnsi="Times New Roman" w:cs="Times New Roman"/>
          <w:color w:val="000000"/>
          <w:sz w:val="24"/>
          <w:szCs w:val="24"/>
          <w:lang w:eastAsia="sv-SE"/>
        </w:rPr>
        <w:br/>
        <w:t xml:space="preserve">Boo såldes 1748 till en handelsman Johan </w:t>
      </w:r>
      <w:proofErr w:type="spellStart"/>
      <w:r w:rsidRPr="00DF7575">
        <w:rPr>
          <w:rFonts w:ascii="Times New Roman" w:eastAsia="Times New Roman" w:hAnsi="Times New Roman" w:cs="Times New Roman"/>
          <w:color w:val="000000"/>
          <w:sz w:val="24"/>
          <w:szCs w:val="24"/>
          <w:lang w:eastAsia="sv-SE"/>
        </w:rPr>
        <w:t>Alnor</w:t>
      </w:r>
      <w:proofErr w:type="spellEnd"/>
      <w:r w:rsidRPr="00DF7575">
        <w:rPr>
          <w:rFonts w:ascii="Times New Roman" w:eastAsia="Times New Roman" w:hAnsi="Times New Roman" w:cs="Times New Roman"/>
          <w:color w:val="000000"/>
          <w:sz w:val="24"/>
          <w:szCs w:val="24"/>
          <w:lang w:eastAsia="sv-SE"/>
        </w:rPr>
        <w:t>, men med handlingarna juridiskt så utformade att det inte skulle synas att gården lagvidrigt sålts till en icke adlig person.</w:t>
      </w:r>
      <w:r w:rsidRPr="00DF7575">
        <w:rPr>
          <w:rFonts w:ascii="Times New Roman" w:eastAsia="Times New Roman" w:hAnsi="Times New Roman" w:cs="Times New Roman"/>
          <w:color w:val="000000"/>
          <w:sz w:val="24"/>
          <w:szCs w:val="24"/>
          <w:lang w:eastAsia="sv-SE"/>
        </w:rPr>
        <w:br/>
        <w:t>Konkurs och exekutiv auktion 1829 splittrade godset.</w:t>
      </w:r>
    </w:p>
    <w:tbl>
      <w:tblPr>
        <w:tblpPr w:leftFromText="45" w:rightFromText="45" w:vertAnchor="text"/>
        <w:tblW w:w="3300" w:type="dxa"/>
        <w:tblCellSpacing w:w="24" w:type="dxa"/>
        <w:tblCellMar>
          <w:left w:w="0" w:type="dxa"/>
          <w:right w:w="0" w:type="dxa"/>
        </w:tblCellMar>
        <w:tblLook w:val="04A0" w:firstRow="1" w:lastRow="0" w:firstColumn="1" w:lastColumn="0" w:noHBand="0" w:noVBand="1"/>
      </w:tblPr>
      <w:tblGrid>
        <w:gridCol w:w="3300"/>
      </w:tblGrid>
      <w:tr w:rsidR="00DF7575" w:rsidRPr="00741557" w14:paraId="38356741" w14:textId="77777777" w:rsidTr="000C6DF7">
        <w:trPr>
          <w:tblCellSpacing w:w="24" w:type="dxa"/>
        </w:trPr>
        <w:tc>
          <w:tcPr>
            <w:tcW w:w="0" w:type="auto"/>
            <w:vAlign w:val="center"/>
            <w:hideMark/>
          </w:tcPr>
          <w:tbl>
            <w:tblPr>
              <w:tblW w:w="5000" w:type="pct"/>
              <w:tblCellSpacing w:w="18" w:type="dxa"/>
              <w:tblCellMar>
                <w:top w:w="12" w:type="dxa"/>
                <w:left w:w="12" w:type="dxa"/>
                <w:bottom w:w="12" w:type="dxa"/>
                <w:right w:w="12" w:type="dxa"/>
              </w:tblCellMar>
              <w:tblLook w:val="04A0" w:firstRow="1" w:lastRow="0" w:firstColumn="1" w:lastColumn="0" w:noHBand="0" w:noVBand="1"/>
            </w:tblPr>
            <w:tblGrid>
              <w:gridCol w:w="3204"/>
            </w:tblGrid>
            <w:tr w:rsidR="00DF7575" w:rsidRPr="00741557" w14:paraId="4CBEA863" w14:textId="77777777" w:rsidTr="000C6DF7">
              <w:trPr>
                <w:tblCellSpacing w:w="18" w:type="dxa"/>
              </w:trPr>
              <w:tc>
                <w:tcPr>
                  <w:tcW w:w="3060" w:type="dxa"/>
                  <w:vAlign w:val="center"/>
                  <w:hideMark/>
                </w:tcPr>
                <w:p w14:paraId="53ED2C05" w14:textId="77777777" w:rsidR="00DF7575" w:rsidRPr="00741557" w:rsidRDefault="00DF7575" w:rsidP="000C6DF7">
                  <w:pPr>
                    <w:framePr w:hSpace="45" w:wrap="around" w:vAnchor="text" w:hAnchor="text"/>
                    <w:spacing w:before="100" w:beforeAutospacing="1" w:after="100" w:afterAutospacing="1" w:line="240" w:lineRule="auto"/>
                    <w:rPr>
                      <w:rFonts w:ascii="Times New Roman" w:eastAsia="Times New Roman" w:hAnsi="Times New Roman" w:cs="Times New Roman"/>
                      <w:sz w:val="20"/>
                      <w:szCs w:val="20"/>
                      <w:lang w:eastAsia="sv-SE"/>
                    </w:rPr>
                  </w:pPr>
                  <w:r w:rsidRPr="00741557">
                    <w:rPr>
                      <w:rFonts w:ascii="Arial" w:eastAsia="Times New Roman" w:hAnsi="Arial" w:cs="Arial"/>
                      <w:b/>
                      <w:bCs/>
                      <w:noProof/>
                      <w:color w:val="99CCFF"/>
                      <w:sz w:val="20"/>
                      <w:szCs w:val="20"/>
                      <w:lang w:eastAsia="sv-SE"/>
                    </w:rPr>
                    <w:drawing>
                      <wp:inline distT="0" distB="0" distL="0" distR="0" wp14:anchorId="6875AA71" wp14:editId="0518B0F5">
                        <wp:extent cx="1888490" cy="1077595"/>
                        <wp:effectExtent l="0" t="0" r="0" b="8255"/>
                        <wp:docPr id="8" name="Picture3">
                          <a:hlinkClick xmlns:a="http://schemas.openxmlformats.org/drawingml/2006/main" r:id="rId13" tgtFrame="&quot;NewWindo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3">
                                  <a:hlinkClick r:id="rId13" tgtFrame="&quot;NewWindow&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88490" cy="1077595"/>
                                </a:xfrm>
                                <a:prstGeom prst="rect">
                                  <a:avLst/>
                                </a:prstGeom>
                                <a:noFill/>
                                <a:ln>
                                  <a:noFill/>
                                </a:ln>
                              </pic:spPr>
                            </pic:pic>
                          </a:graphicData>
                        </a:graphic>
                      </wp:inline>
                    </w:drawing>
                  </w:r>
                </w:p>
              </w:tc>
            </w:tr>
            <w:tr w:rsidR="00DF7575" w:rsidRPr="00741557" w14:paraId="6D107E72" w14:textId="77777777" w:rsidTr="000C6DF7">
              <w:trPr>
                <w:tblCellSpacing w:w="18" w:type="dxa"/>
              </w:trPr>
              <w:tc>
                <w:tcPr>
                  <w:tcW w:w="3060" w:type="dxa"/>
                  <w:vAlign w:val="center"/>
                  <w:hideMark/>
                </w:tcPr>
                <w:p w14:paraId="494EBF5F" w14:textId="77777777" w:rsidR="00DF7575" w:rsidRPr="00741557" w:rsidRDefault="00DF7575" w:rsidP="000C6DF7">
                  <w:pPr>
                    <w:framePr w:hSpace="45" w:wrap="around" w:vAnchor="text" w:hAnchor="text"/>
                    <w:spacing w:before="100" w:beforeAutospacing="1" w:after="100" w:afterAutospacing="1" w:line="240" w:lineRule="auto"/>
                    <w:rPr>
                      <w:rFonts w:ascii="Arial" w:eastAsia="Times New Roman" w:hAnsi="Arial" w:cs="Arial"/>
                      <w:b/>
                      <w:bCs/>
                      <w:color w:val="990000"/>
                      <w:sz w:val="16"/>
                      <w:szCs w:val="16"/>
                      <w:lang w:eastAsia="sv-SE"/>
                    </w:rPr>
                  </w:pPr>
                  <w:r w:rsidRPr="00741557">
                    <w:rPr>
                      <w:rFonts w:ascii="Arial" w:eastAsia="Times New Roman" w:hAnsi="Arial" w:cs="Arial"/>
                      <w:b/>
                      <w:bCs/>
                      <w:color w:val="990000"/>
                      <w:sz w:val="16"/>
                      <w:szCs w:val="16"/>
                      <w:lang w:eastAsia="sv-SE"/>
                    </w:rPr>
                    <w:t xml:space="preserve">Efter jordfästningen i Boo kapell skeppades den döde över till begravningsplatsen på </w:t>
                  </w:r>
                  <w:proofErr w:type="spellStart"/>
                  <w:r w:rsidRPr="00741557">
                    <w:rPr>
                      <w:rFonts w:ascii="Arial" w:eastAsia="Times New Roman" w:hAnsi="Arial" w:cs="Arial"/>
                      <w:b/>
                      <w:bCs/>
                      <w:color w:val="990000"/>
                      <w:sz w:val="16"/>
                      <w:szCs w:val="16"/>
                      <w:lang w:eastAsia="sv-SE"/>
                    </w:rPr>
                    <w:t>Skogsö</w:t>
                  </w:r>
                  <w:proofErr w:type="spellEnd"/>
                  <w:r w:rsidRPr="00741557">
                    <w:rPr>
                      <w:rFonts w:ascii="Arial" w:eastAsia="Times New Roman" w:hAnsi="Arial" w:cs="Arial"/>
                      <w:b/>
                      <w:bCs/>
                      <w:color w:val="990000"/>
                      <w:sz w:val="16"/>
                      <w:szCs w:val="16"/>
                      <w:lang w:eastAsia="sv-SE"/>
                    </w:rPr>
                    <w:t>.</w:t>
                  </w:r>
                  <w:r w:rsidRPr="00741557">
                    <w:rPr>
                      <w:rFonts w:ascii="Arial" w:eastAsia="Times New Roman" w:hAnsi="Arial" w:cs="Arial"/>
                      <w:b/>
                      <w:bCs/>
                      <w:color w:val="990000"/>
                      <w:sz w:val="16"/>
                      <w:szCs w:val="16"/>
                      <w:lang w:eastAsia="sv-SE"/>
                    </w:rPr>
                    <w:br/>
                    <w:t>(Fotograf okänd, foto från 1920-talet)</w:t>
                  </w:r>
                </w:p>
              </w:tc>
            </w:tr>
          </w:tbl>
          <w:p w14:paraId="2CCFBA93" w14:textId="77777777" w:rsidR="00DF7575" w:rsidRPr="00741557" w:rsidRDefault="00DF7575" w:rsidP="000C6DF7">
            <w:pPr>
              <w:spacing w:after="0" w:line="240" w:lineRule="auto"/>
              <w:rPr>
                <w:rFonts w:ascii="Times New Roman" w:eastAsia="Times New Roman" w:hAnsi="Times New Roman" w:cs="Times New Roman"/>
                <w:sz w:val="20"/>
                <w:szCs w:val="20"/>
                <w:lang w:eastAsia="sv-SE"/>
              </w:rPr>
            </w:pPr>
          </w:p>
        </w:tc>
      </w:tr>
    </w:tbl>
    <w:p w14:paraId="73C6F7E2" w14:textId="77777777" w:rsidR="00DF7575" w:rsidRPr="00DF7575" w:rsidRDefault="00DF7575" w:rsidP="00DF7575">
      <w:pPr>
        <w:spacing w:before="100" w:beforeAutospacing="1" w:after="100" w:afterAutospacing="1" w:line="240" w:lineRule="auto"/>
        <w:rPr>
          <w:rFonts w:ascii="Times New Roman" w:eastAsia="Times New Roman" w:hAnsi="Times New Roman" w:cs="Times New Roman"/>
          <w:color w:val="000000"/>
          <w:lang w:eastAsia="sv-SE"/>
        </w:rPr>
      </w:pPr>
      <w:r w:rsidRPr="00DF7575">
        <w:rPr>
          <w:rFonts w:ascii="Times New Roman" w:eastAsia="Times New Roman" w:hAnsi="Times New Roman" w:cs="Times New Roman"/>
          <w:color w:val="000000"/>
          <w:lang w:eastAsia="sv-SE"/>
        </w:rPr>
        <w:t xml:space="preserve">Tullstugorna vid Boos brygga fungerade ursprungligen som smedja respektive likbod. Smedjan lades av brandsäkerhetsskäl så långt från övrig bebyggelse som möjligt. Likboden låg strategiskt till för att invänta tillfälle när innehavaren av Boos fiskartorp kunde verkställa sin skyldighet att färja den döde med roddbåt till begravningsplatsen på andra sidan </w:t>
      </w:r>
      <w:proofErr w:type="spellStart"/>
      <w:r w:rsidRPr="00DF7575">
        <w:rPr>
          <w:rFonts w:ascii="Times New Roman" w:eastAsia="Times New Roman" w:hAnsi="Times New Roman" w:cs="Times New Roman"/>
          <w:color w:val="000000"/>
          <w:lang w:eastAsia="sv-SE"/>
        </w:rPr>
        <w:t>Stäket</w:t>
      </w:r>
      <w:proofErr w:type="spellEnd"/>
      <w:r w:rsidRPr="00DF7575">
        <w:rPr>
          <w:rFonts w:ascii="Times New Roman" w:eastAsia="Times New Roman" w:hAnsi="Times New Roman" w:cs="Times New Roman"/>
          <w:color w:val="000000"/>
          <w:lang w:eastAsia="sv-SE"/>
        </w:rPr>
        <w:t>.</w:t>
      </w:r>
      <w:r w:rsidRPr="00DF7575">
        <w:rPr>
          <w:rFonts w:ascii="Times New Roman" w:eastAsia="Times New Roman" w:hAnsi="Times New Roman" w:cs="Times New Roman"/>
          <w:color w:val="000000"/>
          <w:lang w:eastAsia="sv-SE"/>
        </w:rPr>
        <w:br/>
      </w:r>
      <w:r w:rsidRPr="00DF7575">
        <w:rPr>
          <w:rFonts w:ascii="Times New Roman" w:eastAsia="Times New Roman" w:hAnsi="Times New Roman" w:cs="Times New Roman"/>
          <w:color w:val="000000"/>
          <w:lang w:eastAsia="sv-SE"/>
        </w:rPr>
        <w:br/>
        <w:t>Väderkvarnen byggdes på 1860-talet och var i bruk till 1910. Kvarnen skänktes till Boo kommun 1949 och brann ned året därpå. Ett nytt utsiktstorn byggdes på kvarnens plats 1996.</w:t>
      </w:r>
    </w:p>
    <w:p w14:paraId="3320A00C" w14:textId="77777777" w:rsidR="00DF7575" w:rsidRPr="009B6555" w:rsidRDefault="00DF7575" w:rsidP="00DF7575">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5A8CB72" w14:textId="77777777" w:rsidR="00DF7575" w:rsidRDefault="00DF7575" w:rsidP="00DF7575">
      <w:pPr>
        <w:rPr>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7919B26" w14:textId="77777777" w:rsidR="00DF7575" w:rsidRPr="00341BEA" w:rsidRDefault="00DF7575" w:rsidP="00DF7575">
      <w:pPr>
        <w:rPr>
          <w:b/>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41BEA">
        <w:rPr>
          <w:b/>
          <w:bCs/>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LÄNNERSTA</w:t>
      </w:r>
    </w:p>
    <w:tbl>
      <w:tblPr>
        <w:tblW w:w="5000" w:type="pct"/>
        <w:tblCellSpacing w:w="18" w:type="dxa"/>
        <w:tblCellMar>
          <w:top w:w="12" w:type="dxa"/>
          <w:left w:w="12" w:type="dxa"/>
          <w:bottom w:w="12" w:type="dxa"/>
          <w:right w:w="12" w:type="dxa"/>
        </w:tblCellMar>
        <w:tblLook w:val="04A0" w:firstRow="1" w:lastRow="0" w:firstColumn="1" w:lastColumn="0" w:noHBand="0" w:noVBand="1"/>
      </w:tblPr>
      <w:tblGrid>
        <w:gridCol w:w="9072"/>
      </w:tblGrid>
      <w:tr w:rsidR="00DF7575" w:rsidRPr="00DF7575" w14:paraId="7437E0C9" w14:textId="77777777" w:rsidTr="000C6DF7">
        <w:trPr>
          <w:trHeight w:val="1092"/>
          <w:tblCellSpacing w:w="18" w:type="dxa"/>
        </w:trPr>
        <w:tc>
          <w:tcPr>
            <w:tcW w:w="4245" w:type="dxa"/>
            <w:vAlign w:val="center"/>
            <w:hideMark/>
          </w:tcPr>
          <w:p w14:paraId="67F9C643" w14:textId="77777777" w:rsidR="00DF7575" w:rsidRPr="00DF7575" w:rsidRDefault="00DF7575" w:rsidP="000C6DF7">
            <w:pPr>
              <w:spacing w:before="100" w:beforeAutospacing="1" w:after="100" w:afterAutospacing="1" w:line="240" w:lineRule="auto"/>
              <w:rPr>
                <w:rFonts w:ascii="Times New Roman" w:eastAsia="Times New Roman" w:hAnsi="Times New Roman" w:cs="Times New Roman"/>
                <w:sz w:val="24"/>
                <w:szCs w:val="24"/>
                <w:lang w:eastAsia="sv-SE"/>
              </w:rPr>
            </w:pPr>
            <w:proofErr w:type="spellStart"/>
            <w:r w:rsidRPr="00DF7575">
              <w:rPr>
                <w:rFonts w:ascii="Times New Roman" w:eastAsia="Times New Roman" w:hAnsi="Times New Roman" w:cs="Times New Roman"/>
                <w:sz w:val="24"/>
                <w:szCs w:val="24"/>
                <w:lang w:eastAsia="sv-SE"/>
              </w:rPr>
              <w:t>Lännersta</w:t>
            </w:r>
            <w:proofErr w:type="spellEnd"/>
            <w:r w:rsidRPr="00DF7575">
              <w:rPr>
                <w:rFonts w:ascii="Times New Roman" w:eastAsia="Times New Roman" w:hAnsi="Times New Roman" w:cs="Times New Roman"/>
                <w:sz w:val="24"/>
                <w:szCs w:val="24"/>
                <w:lang w:eastAsia="sv-SE"/>
              </w:rPr>
              <w:t xml:space="preserve"> är en gård med forntida anor och ett gravfält sannolikt från yngre järnålder. I skrift finns gården belagd från 1430-talet när den skänks till gråbrödraklostret i Stockholm. Senare kom gården genom byte i Kronans ägo och ställdes på 1500-talet tillsammans med Boo under riksamiralen Jacob Bagges ägo. </w:t>
            </w:r>
            <w:proofErr w:type="spellStart"/>
            <w:r w:rsidRPr="00DF7575">
              <w:rPr>
                <w:rFonts w:ascii="Times New Roman" w:eastAsia="Times New Roman" w:hAnsi="Times New Roman" w:cs="Times New Roman"/>
                <w:sz w:val="24"/>
                <w:szCs w:val="24"/>
                <w:lang w:eastAsia="sv-SE"/>
              </w:rPr>
              <w:t>Lännersta</w:t>
            </w:r>
            <w:proofErr w:type="spellEnd"/>
            <w:r w:rsidRPr="00DF7575">
              <w:rPr>
                <w:rFonts w:ascii="Times New Roman" w:eastAsia="Times New Roman" w:hAnsi="Times New Roman" w:cs="Times New Roman"/>
                <w:sz w:val="24"/>
                <w:szCs w:val="24"/>
                <w:lang w:eastAsia="sv-SE"/>
              </w:rPr>
              <w:t xml:space="preserve"> låg sedan under Boo ända till konkursen 1829, då Boo-godset splittrades.</w:t>
            </w:r>
          </w:p>
        </w:tc>
      </w:tr>
      <w:tr w:rsidR="00DF7575" w:rsidRPr="000B4204" w14:paraId="01C931C0" w14:textId="77777777" w:rsidTr="000C6DF7">
        <w:trPr>
          <w:tblCellSpacing w:w="18" w:type="dxa"/>
        </w:trPr>
        <w:tc>
          <w:tcPr>
            <w:tcW w:w="4245" w:type="dxa"/>
            <w:vAlign w:val="center"/>
            <w:hideMark/>
          </w:tcPr>
          <w:p w14:paraId="1EB7872B" w14:textId="77777777" w:rsidR="00DF7575" w:rsidRPr="000B4204" w:rsidRDefault="00DF7575" w:rsidP="000C6DF7">
            <w:pPr>
              <w:spacing w:before="100" w:beforeAutospacing="1" w:after="100" w:afterAutospacing="1" w:line="240" w:lineRule="auto"/>
              <w:rPr>
                <w:rFonts w:ascii="Times New Roman" w:eastAsia="Times New Roman" w:hAnsi="Times New Roman" w:cs="Times New Roman"/>
                <w:sz w:val="20"/>
                <w:szCs w:val="20"/>
                <w:lang w:eastAsia="sv-SE"/>
              </w:rPr>
            </w:pPr>
            <w:r w:rsidRPr="000B4204">
              <w:rPr>
                <w:rFonts w:ascii="Times New Roman" w:eastAsia="Times New Roman" w:hAnsi="Times New Roman" w:cs="Times New Roman"/>
                <w:noProof/>
                <w:sz w:val="20"/>
                <w:szCs w:val="20"/>
                <w:lang w:eastAsia="sv-SE"/>
              </w:rPr>
              <w:drawing>
                <wp:inline distT="0" distB="0" distL="0" distR="0" wp14:anchorId="1F495CCE" wp14:editId="5C7A0E58">
                  <wp:extent cx="2694305" cy="1915795"/>
                  <wp:effectExtent l="0" t="0" r="0" b="8255"/>
                  <wp:docPr id="9" name="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94305" cy="1915795"/>
                          </a:xfrm>
                          <a:prstGeom prst="rect">
                            <a:avLst/>
                          </a:prstGeom>
                          <a:noFill/>
                          <a:ln>
                            <a:noFill/>
                          </a:ln>
                        </pic:spPr>
                      </pic:pic>
                    </a:graphicData>
                  </a:graphic>
                </wp:inline>
              </w:drawing>
            </w:r>
          </w:p>
        </w:tc>
      </w:tr>
      <w:tr w:rsidR="00DF7575" w:rsidRPr="000B4204" w14:paraId="04D39C87" w14:textId="77777777" w:rsidTr="000C6DF7">
        <w:trPr>
          <w:tblCellSpacing w:w="18" w:type="dxa"/>
        </w:trPr>
        <w:tc>
          <w:tcPr>
            <w:tcW w:w="4245" w:type="dxa"/>
            <w:vAlign w:val="center"/>
            <w:hideMark/>
          </w:tcPr>
          <w:p w14:paraId="1E863DE9" w14:textId="77777777" w:rsidR="00DF7575" w:rsidRPr="00DF7575" w:rsidRDefault="00DF7575" w:rsidP="000C6DF7">
            <w:pPr>
              <w:spacing w:before="100" w:beforeAutospacing="1" w:after="100" w:afterAutospacing="1" w:line="240" w:lineRule="auto"/>
              <w:rPr>
                <w:rFonts w:ascii="Arial" w:eastAsia="Times New Roman" w:hAnsi="Arial" w:cs="Arial"/>
                <w:b/>
                <w:bCs/>
                <w:color w:val="990000"/>
                <w:lang w:eastAsia="sv-SE"/>
              </w:rPr>
            </w:pPr>
            <w:r w:rsidRPr="00DF7575">
              <w:rPr>
                <w:rFonts w:ascii="Arial" w:eastAsia="Times New Roman" w:hAnsi="Arial" w:cs="Arial"/>
                <w:b/>
                <w:bCs/>
                <w:color w:val="990000"/>
                <w:lang w:eastAsia="sv-SE"/>
              </w:rPr>
              <w:t>Mycket väl bevarat är sommarstället Lindängen. Det byggdes 1879 på en plats som tidigare kallades “Djurgården” eller “Tessins grund” efter ett påbörjat, men aldrig färdigställt slottsbygge. Förutom grundmurarna är en påbörjad dammanläggning och de mäktiga lindalléerna minnen efter slottsbygget.</w:t>
            </w:r>
            <w:r w:rsidRPr="00DF7575">
              <w:rPr>
                <w:rFonts w:ascii="Arial" w:eastAsia="Times New Roman" w:hAnsi="Arial" w:cs="Arial"/>
                <w:b/>
                <w:bCs/>
                <w:color w:val="990000"/>
                <w:lang w:eastAsia="sv-SE"/>
              </w:rPr>
              <w:br/>
              <w:t>(Fotograf okänd)</w:t>
            </w:r>
          </w:p>
          <w:p w14:paraId="1F01DF1A" w14:textId="77777777" w:rsidR="00DF7575" w:rsidRPr="00DF7575" w:rsidRDefault="00DF7575" w:rsidP="000C6DF7">
            <w:pPr>
              <w:spacing w:before="100" w:beforeAutospacing="1" w:after="100" w:afterAutospacing="1" w:line="240" w:lineRule="auto"/>
              <w:rPr>
                <w:rFonts w:ascii="Arial" w:eastAsia="Times New Roman" w:hAnsi="Arial" w:cs="Arial"/>
                <w:b/>
                <w:bCs/>
                <w:color w:val="990000"/>
                <w:lang w:eastAsia="sv-SE"/>
              </w:rPr>
            </w:pPr>
          </w:p>
          <w:p w14:paraId="25D8AF8E" w14:textId="77777777" w:rsidR="00DF7575" w:rsidRPr="00DF7575" w:rsidRDefault="00DF7575" w:rsidP="000C6DF7">
            <w:pPr>
              <w:spacing w:before="100" w:beforeAutospacing="1" w:after="100" w:afterAutospacing="1" w:line="240" w:lineRule="auto"/>
              <w:rPr>
                <w:rFonts w:ascii="Arial" w:eastAsia="Times New Roman" w:hAnsi="Arial" w:cs="Arial"/>
                <w:b/>
                <w:bCs/>
                <w:color w:val="990000"/>
                <w:lang w:eastAsia="sv-SE"/>
              </w:rPr>
            </w:pPr>
          </w:p>
        </w:tc>
      </w:tr>
    </w:tbl>
    <w:p w14:paraId="63862FBD" w14:textId="77777777" w:rsidR="00D47246" w:rsidRDefault="00D47246"/>
    <w:sectPr w:rsidR="00D472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575"/>
    <w:rsid w:val="00D47246"/>
    <w:rsid w:val="00DF75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F63B0"/>
  <w15:chartTrackingRefBased/>
  <w15:docId w15:val="{FC60D863-74FE-4A06-8EE8-855E910BA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575"/>
  </w:style>
  <w:style w:type="paragraph" w:styleId="Rubrik1">
    <w:name w:val="heading 1"/>
    <w:basedOn w:val="Normal"/>
    <w:next w:val="Normal"/>
    <w:link w:val="Rubrik1Char"/>
    <w:uiPriority w:val="9"/>
    <w:qFormat/>
    <w:rsid w:val="00DF757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DF7575"/>
    <w:rPr>
      <w:color w:val="0563C1" w:themeColor="hyperlink"/>
      <w:u w:val="single"/>
    </w:rPr>
  </w:style>
  <w:style w:type="paragraph" w:styleId="Normalwebb">
    <w:name w:val="Normal (Web)"/>
    <w:basedOn w:val="Normal"/>
    <w:uiPriority w:val="99"/>
    <w:semiHidden/>
    <w:unhideWhenUsed/>
    <w:rsid w:val="00DF7575"/>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Ingetavstnd">
    <w:name w:val="No Spacing"/>
    <w:uiPriority w:val="1"/>
    <w:qFormat/>
    <w:rsid w:val="00DF7575"/>
    <w:pPr>
      <w:spacing w:after="0" w:line="240" w:lineRule="auto"/>
    </w:pPr>
  </w:style>
  <w:style w:type="character" w:customStyle="1" w:styleId="Rubrik1Char">
    <w:name w:val="Rubrik 1 Char"/>
    <w:basedOn w:val="Standardstycketeckensnitt"/>
    <w:link w:val="Rubrik1"/>
    <w:uiPriority w:val="9"/>
    <w:rsid w:val="00DF757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infobank.nacka.se/Ext/Kultur/Nackas_historia/nacka_genom_tiderna/Platser/html/begbild.html" TargetMode="External"/><Relationship Id="rId3" Type="http://schemas.openxmlformats.org/officeDocument/2006/relationships/webSettings" Target="webSettings.xml"/><Relationship Id="rId7" Type="http://schemas.openxmlformats.org/officeDocument/2006/relationships/hyperlink" Target="https://infobank.nacka.se/Ext/Kultur/Nackas_historia/nacka_genom_tiderna/Platser/html/ormingekarneval.html" TargetMode="Externa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infobank.nacka.se/Ext/Kultur/Nackas_historia/nacka_genom_tiderna/Platser/html/okand.html" TargetMode="External"/><Relationship Id="rId5" Type="http://schemas.openxmlformats.org/officeDocument/2006/relationships/hyperlink" Target="https://infobank.nacka.se/Ext/Kultur/Nackas_historia/nacka_genom_tiderna/Platser/html/orminge24.html" TargetMode="External"/><Relationship Id="rId15" Type="http://schemas.openxmlformats.org/officeDocument/2006/relationships/image" Target="media/image6.jpeg"/><Relationship Id="rId10" Type="http://schemas.openxmlformats.org/officeDocument/2006/relationships/image" Target="media/image3.jpeg"/><Relationship Id="rId4" Type="http://schemas.openxmlformats.org/officeDocument/2006/relationships/hyperlink" Target="http://www.nacka.se" TargetMode="External"/><Relationship Id="rId9" Type="http://schemas.openxmlformats.org/officeDocument/2006/relationships/hyperlink" Target="https://infobank.nacka.se/Ext/Kultur/Nackas_historia/nacka_genom_tiderna/Platser/html/hembygsforening.html" TargetMode="External"/><Relationship Id="rId14" Type="http://schemas.openxmlformats.org/officeDocument/2006/relationships/image" Target="media/image5.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1140</Words>
  <Characters>6043</Characters>
  <Application>Microsoft Office Word</Application>
  <DocSecurity>0</DocSecurity>
  <Lines>50</Lines>
  <Paragraphs>14</Paragraphs>
  <ScaleCrop>false</ScaleCrop>
  <Company/>
  <LinksUpToDate>false</LinksUpToDate>
  <CharactersWithSpaces>7169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Eveliina Miettinen</dc:creator>
  <cp:keywords/>
  <dc:description/>
  <cp:lastModifiedBy>Eveliina Miettinen</cp:lastModifiedBy>
  <cp:revision>1</cp:revision>
  <dcterms:created xsi:type="dcterms:W3CDTF">2021-05-02T17:25:00Z</dcterms:created>
  <dcterms:modified xsi:type="dcterms:W3CDTF">2021-05-02T17:43:00Z</dcterms:modified>
</cp:coreProperties>
</file>