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39"/>
        <w:gridCol w:w="964"/>
        <w:gridCol w:w="4525"/>
        <w:tblGridChange w:id="0">
          <w:tblGrid>
            <w:gridCol w:w="4139"/>
            <w:gridCol w:w="964"/>
            <w:gridCol w:w="4525"/>
          </w:tblGrid>
        </w:tblGridChange>
      </w:tblGrid>
      <w:tr>
        <w:trPr>
          <w:cantSplit w:val="0"/>
          <w:trHeight w:val="1474" w:hRule="atLeast"/>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Brf Verona</w:t>
            </w:r>
          </w:p>
        </w:tc>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bookmarkStart w:colFirst="0" w:colLast="0" w:name="bookmark=id.jgo9isypfxb0" w:id="0"/>
    <w:bookmarkEnd w:id="0"/>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Krisinformation för Brf Verona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Krishantering behövs för alla i samhället, för individer, organisationer, företag, myndigheter, kommuner, regioner och regeringen. Det här dokumentet beskriver hur styrelsen i Brf Verona har planerat för kriser som kan hanteras av föreningen och dig som boende i bostadsrättsföreningen Verona.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För fel och brister som uppstår i din lägenhet eller i allmänna utrymmen gäller den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normala felhanteringen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Individens ansvar</w:t>
      </w:r>
      <w:r w:rsidDel="00000000" w:rsidR="00000000" w:rsidRPr="00000000">
        <w:drawing>
          <wp:anchor allowOverlap="1" behindDoc="0" distB="0" distT="0" distL="114300" distR="114300" hidden="0" layoutInCell="1" locked="0" relativeHeight="0" simplePos="0">
            <wp:simplePos x="0" y="0"/>
            <wp:positionH relativeFrom="column">
              <wp:posOffset>4485639</wp:posOffset>
            </wp:positionH>
            <wp:positionV relativeFrom="paragraph">
              <wp:posOffset>234315</wp:posOffset>
            </wp:positionV>
            <wp:extent cx="914400" cy="914400"/>
            <wp:effectExtent b="0" l="0" r="0" t="0"/>
            <wp:wrapSquare wrapText="bothSides" distB="0" distT="0" distL="114300" distR="114300"/>
            <wp:docPr descr="Huvud med kugghjul" id="2066615241" name="image5.png"/>
            <a:graphic>
              <a:graphicData uri="http://schemas.openxmlformats.org/drawingml/2006/picture">
                <pic:pic>
                  <pic:nvPicPr>
                    <pic:cNvPr descr="Huvud med kugghjul" id="0" name="image5.png"/>
                    <pic:cNvPicPr preferRelativeResize="0"/>
                  </pic:nvPicPr>
                  <pic:blipFill>
                    <a:blip r:embed="rId7"/>
                    <a:srcRect b="0" l="0" r="0" t="0"/>
                    <a:stretch>
                      <a:fillRect/>
                    </a:stretch>
                  </pic:blipFill>
                  <pic:spPr>
                    <a:xfrm>
                      <a:off x="0" y="0"/>
                      <a:ext cx="914400" cy="914400"/>
                    </a:xfrm>
                    <a:prstGeom prst="rect"/>
                    <a:ln/>
                  </pic:spPr>
                </pic:pic>
              </a:graphicData>
            </a:graphic>
          </wp:anchor>
        </w:draw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 som bor i Brf Verona har precis som alla andra i samhället ett personligt ansvar före, under och efter en kris.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varje individs ansvar ingår att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Vara medveten om och vara förberedd för att olyckor och kriser kan inträffa</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Vara medveten om att samhällets resurser först måste gå till grupper med störst behov</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Vara informerad om vad myndigheter och organisationer gör för att hantera en händelse och följa instruktioner och råd från myndigheterna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 en beredskap för att själv kunna möta grundläggande mänskliga behov som vatten, mat och värme, framför allt i inledningen av en kris.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524213" cy="2124371"/>
            <wp:effectExtent b="0" l="0" r="0" t="0"/>
            <wp:docPr descr="En bild som visar text, skärmbild, Teckensnitt, gul&#10;&#10;AI-genererat innehåll kan vara felaktigt." id="2066615243" name="image1.png"/>
            <a:graphic>
              <a:graphicData uri="http://schemas.openxmlformats.org/drawingml/2006/picture">
                <pic:pic>
                  <pic:nvPicPr>
                    <pic:cNvPr descr="En bild som visar text, skärmbild, Teckensnitt, gul&#10;&#10;AI-genererat innehåll kan vara felaktigt." id="0" name="image1.png"/>
                    <pic:cNvPicPr preferRelativeResize="0"/>
                  </pic:nvPicPr>
                  <pic:blipFill>
                    <a:blip r:embed="rId8"/>
                    <a:srcRect b="0" l="0" r="0" t="0"/>
                    <a:stretch>
                      <a:fillRect/>
                    </a:stretch>
                  </pic:blipFill>
                  <pic:spPr>
                    <a:xfrm>
                      <a:off x="0" y="0"/>
                      <a:ext cx="1524213" cy="2124371"/>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1909127</wp:posOffset>
                </wp:positionH>
                <wp:positionV relativeFrom="paragraph">
                  <wp:posOffset>50482</wp:posOffset>
                </wp:positionV>
                <wp:extent cx="3495675" cy="1414145"/>
                <wp:effectExtent b="0" l="0" r="0" t="0"/>
                <wp:wrapSquare wrapText="bothSides" distB="45720" distT="45720" distL="114300" distR="114300"/>
                <wp:docPr id="2066615240" name=""/>
                <a:graphic>
                  <a:graphicData uri="http://schemas.microsoft.com/office/word/2010/wordprocessingShape">
                    <wps:wsp>
                      <wps:cNvSpPr/>
                      <wps:cNvPr id="2" name="Shape 2"/>
                      <wps:spPr>
                        <a:xfrm>
                          <a:off x="3602925" y="3077690"/>
                          <a:ext cx="348615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I broschyren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”Om krisen eller kriget kommer”</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finns bra information om bland annat hur du kan förbereda dig inför en kris.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På </w:t>
                            </w:r>
                            <w:r w:rsidDel="00000000" w:rsidR="00000000" w:rsidRPr="00000000">
                              <w:rPr>
                                <w:rFonts w:ascii="Times New Roman" w:cs="Times New Roman" w:eastAsia="Times New Roman" w:hAnsi="Times New Roman"/>
                                <w:b w:val="0"/>
                                <w:i w:val="0"/>
                                <w:smallCaps w:val="0"/>
                                <w:strike w:val="0"/>
                                <w:color w:val="0000ff"/>
                                <w:sz w:val="28"/>
                                <w:u w:val="single"/>
                                <w:vertAlign w:val="baseline"/>
                              </w:rPr>
                              <w:t xml:space="preserve">Krisinformation.se</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hittar du bra information om hur det svenska krisberedskapssystemet fungerar och hur myndigheter arbetar för att förebygga och hantera kriser. På webbplatsen hittar du också tips och råd om hur du kan öka din krisberedskap samt information om vilket ansvar du har som medborgare. Styrelsen rekommenderar att du ser till att ha tillgång till Krisinformation.se.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1909127</wp:posOffset>
                </wp:positionH>
                <wp:positionV relativeFrom="paragraph">
                  <wp:posOffset>50482</wp:posOffset>
                </wp:positionV>
                <wp:extent cx="3495675" cy="1414145"/>
                <wp:effectExtent b="0" l="0" r="0" t="0"/>
                <wp:wrapSquare wrapText="bothSides" distB="45720" distT="45720" distL="114300" distR="114300"/>
                <wp:docPr id="2066615240"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495675" cy="1414145"/>
                        </a:xfrm>
                        <a:prstGeom prst="rect"/>
                        <a:ln/>
                      </pic:spPr>
                    </pic:pic>
                  </a:graphicData>
                </a:graphic>
              </wp:anchor>
            </w:drawing>
          </mc:Fallback>
        </mc:AlternateConten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Göteborgs </w:t>
      </w:r>
      <w:r w:rsidDel="00000000" w:rsidR="00000000" w:rsidRPr="00000000">
        <w:rPr>
          <w:b w:val="1"/>
          <w:sz w:val="22"/>
          <w:szCs w:val="22"/>
          <w:rtl w:val="0"/>
        </w:rPr>
        <w:t xml:space="preserv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har på sin hemsida följande information: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https://goteborg.se/wps/portal/start/kommun-och-politik/sakerhet-och-beredskap/forbered-dig-for-kriser</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Viktiga telefonnummer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5400040" cy="3796030"/>
            <wp:effectExtent b="0" l="0" r="0" t="0"/>
            <wp:docPr descr="En bild som visar text, skärmbild, gul, Teckensnitt&#10;&#10;AI-genererat innehåll kan vara felaktigt." id="2066615242" name="image2.png"/>
            <a:graphic>
              <a:graphicData uri="http://schemas.openxmlformats.org/drawingml/2006/picture">
                <pic:pic>
                  <pic:nvPicPr>
                    <pic:cNvPr descr="En bild som visar text, skärmbild, gul, Teckensnitt&#10;&#10;AI-genererat innehåll kan vara felaktigt." id="0" name="image2.png"/>
                    <pic:cNvPicPr preferRelativeResize="0"/>
                  </pic:nvPicPr>
                  <pic:blipFill>
                    <a:blip r:embed="rId11"/>
                    <a:srcRect b="0" l="0" r="0" t="0"/>
                    <a:stretch>
                      <a:fillRect/>
                    </a:stretch>
                  </pic:blipFill>
                  <pic:spPr>
                    <a:xfrm>
                      <a:off x="0" y="0"/>
                      <a:ext cx="5400040" cy="379603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Omfattning krishantering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Styrelsen har gjort bedömning om vilka händelser som ska omfattas av en krishantering för bostadsrättsföreningen, med det menas de händelser där boende och föreningen kan och ska vara förberedda, kunna agera under och efter händelsen.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Bedömningen har resulterat i att följande skador och avbrott ska finnas med i en krishanteringsplan:</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Brand</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Avbrott i infrastruktur</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Farliga utsläpp</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Övriga händelser som kan beröra bostadsrättsföreningen kan även de hanteras på ett liknande sätt som ovanstående skador och avbrott.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Åtgärder före och under händelserna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Brand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Före</w:t>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Var uppmärksam på brandrisker i egna och gemensamma utrymmen. Ser ni något som ni uppfattar som en risk, meddela styrelsen. Kontrollera brandvarnarnas funktion regelbundet. På MSB kan man lägga in sina uppgifter ”https://www.msb.se/testabrandvarnare" för att få ett sms när det är dags att testa eller byta batterier i brandvarnaren. Se till att alla brandvägar och korridorer är fria och lätt tillgängliga.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Under</w:t>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Om en brand upptäcks i en lägenhet eller i allmänna utrymmen gäller Räddningstjänstens råd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Rädda – Varna – Larma – Släck</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VIKTIGT!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Gå aldrig ut i trapphuset om det finns brand eller rök där. Stäng dörren och ring 112 om du inte redan vet att räddningstjänst är larmad. Stanna i lägenheten tills du får annat besked. Varje lägenhet utgör en "brandcell" och dess väggar och lägenhetsdörren står emot brand i minst 60 minuter. Invänta direktiv från räddningstjänst om eventuell evakuering</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Läs vidare om brand här:  </w:t>
      </w:r>
      <w:hyperlink r:id="rId12">
        <w:r w:rsidDel="00000000" w:rsidR="00000000" w:rsidRPr="00000000">
          <w:rPr>
            <w:rFonts w:ascii="Times New Roman" w:cs="Times New Roman" w:eastAsia="Times New Roman" w:hAnsi="Times New Roman"/>
            <w:b w:val="1"/>
            <w:i w:val="0"/>
            <w:smallCaps w:val="0"/>
            <w:strike w:val="0"/>
            <w:color w:val="0000ff"/>
            <w:sz w:val="22"/>
            <w:szCs w:val="22"/>
            <w:u w:val="single"/>
            <w:shd w:fill="auto" w:val="clear"/>
            <w:vertAlign w:val="baseline"/>
            <w:rtl w:val="0"/>
          </w:rPr>
          <w:t xml:space="preserve">BRAND </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Avbrott i infrastruktur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 huvudsakliga ansvaret för leverans av grundläggande infrastruktur som vatten och avlopp har kommunen och dess underleverantörer. Gällande övrig infrastruktur som el, bredband och hissar har föreningen avtal med underleverantörer och med HSB.</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Före</w:t>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broschyren </w:t>
      </w:r>
      <w:hyperlink r:id="rId13">
        <w:r w:rsidDel="00000000" w:rsidR="00000000" w:rsidRPr="00000000">
          <w:rPr>
            <w:rFonts w:ascii="Times New Roman" w:cs="Times New Roman" w:eastAsia="Times New Roman" w:hAnsi="Times New Roman"/>
            <w:b w:val="1"/>
            <w:i w:val="0"/>
            <w:smallCaps w:val="0"/>
            <w:strike w:val="0"/>
            <w:color w:val="0000ff"/>
            <w:sz w:val="22"/>
            <w:szCs w:val="22"/>
            <w:u w:val="single"/>
            <w:shd w:fill="auto" w:val="clear"/>
            <w:vertAlign w:val="baseline"/>
            <w:rtl w:val="0"/>
          </w:rPr>
          <w:t xml:space="preserve">Om krisen eller kriget kommer</w:t>
        </w:r>
      </w:hyperlink>
      <w:hyperlink r:id="rId14">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finns bra tips för hur du kan förbereda dig på avbrott i främst vatten, värme och kommunikation.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Under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t xml:space="preserve">Det är viktigt att du håller dig informerad om hur långt avbrottet beräknas vara samt om det finns några åtgärder du behöver/kan göra. Samhällets viktigaste informationskanal är Sveriges radio P4. Även här finns goda råd i broschyren ”Om krisen eller kriget kommer” om hur du bäst får information.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Följ myndigheternas rekommendationer via MSB, Polisen och Krisinformation.se.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Farliga utsläpp</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Under</w:t>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Om uppmaning finns att stänga fönster och ventilation ser varje lägenhetsinnehavare till att detta sker.</w:t>
        <w:br w:type="textWrapping"/>
        <w:t xml:space="preserve">Om behov uppstår att stänga av inkommande luft till fastigheten gör styrelsen det.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Följ myndigheternas rekommendationer via MSB, Polisen och Krisinformation.se.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Åtgärder efter händelserna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Efter samtliga händelser görs en utvärdering av styrelsen</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Eventuella förändringar diskuteras och genomförs vid behov.</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Information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Information till boende kan komma flera vägar. Om nätet fungerar så sökas information på </w:t>
      </w:r>
      <w:hyperlink r:id="rId15">
        <w:r w:rsidDel="00000000" w:rsidR="00000000" w:rsidRPr="00000000">
          <w:rPr>
            <w:rFonts w:ascii="Times New Roman" w:cs="Times New Roman" w:eastAsia="Times New Roman" w:hAnsi="Times New Roman"/>
            <w:b w:val="1"/>
            <w:i w:val="0"/>
            <w:smallCaps w:val="0"/>
            <w:strike w:val="0"/>
            <w:color w:val="0000ff"/>
            <w:sz w:val="22"/>
            <w:szCs w:val="22"/>
            <w:u w:val="single"/>
            <w:shd w:fill="auto" w:val="clear"/>
            <w:vertAlign w:val="baseline"/>
            <w:rtl w:val="0"/>
          </w:rPr>
          <w:t xml:space="preserve">Mitt HSB</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Styrelsen kan även lämna skriftlig information i trapphusen eller skicka e-post eller SMS till samtliga boende.</w:t>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531" w:top="2268" w:left="1701" w:right="1701" w:header="567"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tbl>
    <w:tblPr>
      <w:tblStyle w:val="Table4"/>
      <w:tblpPr w:leftFromText="0" w:rightFromText="0" w:topFromText="0" w:bottomFromText="0" w:vertAnchor="text" w:horzAnchor="text" w:tblpX="398" w:tblpY="4934"/>
      <w:tblW w:w="6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4"/>
      <w:tblGridChange w:id="0">
        <w:tblGrid>
          <w:gridCol w:w="624"/>
        </w:tblGrid>
      </w:tblGridChange>
    </w:tblGrid>
    <w:tr>
      <w:trPr>
        <w:cantSplit w:val="1"/>
        <w:trHeight w:val="10347" w:hRule="atLeast"/>
        <w:tblHeader w:val="0"/>
      </w:trPr>
      <w:tc>
        <w:tcPr>
          <w:tcBorders>
            <w:top w:color="000000" w:space="0" w:sz="0" w:val="nil"/>
            <w:left w:color="000000" w:space="0" w:sz="0" w:val="nil"/>
            <w:bottom w:color="000000" w:space="0" w:sz="0" w:val="nil"/>
            <w:right w:color="000000" w:space="0" w:sz="0" w:val="nil"/>
          </w:tcBorders>
        </w:tcPr>
        <w:bookmarkStart w:colFirst="0" w:colLast="0" w:name="bookmark=id.hx1dfg7pobf1" w:id="6"/>
        <w:bookmarkEnd w:id="6"/>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40" w:before="240" w:line="240" w:lineRule="auto"/>
            <w:ind w:left="0" w:right="0" w:firstLine="0"/>
            <w:jc w:val="left"/>
            <w:rPr>
              <w:rFonts w:ascii="Arial" w:cs="Arial" w:eastAsia="Arial" w:hAnsi="Arial"/>
              <w:b w:val="0"/>
              <w:i w:val="0"/>
              <w:smallCaps w:val="0"/>
              <w:strike w:val="0"/>
              <w:color w:val="b5b6b3"/>
              <w:sz w:val="16"/>
              <w:szCs w:val="16"/>
              <w:u w:val="none"/>
              <w:shd w:fill="auto" w:val="clear"/>
              <w:vertAlign w:val="baseline"/>
            </w:rPr>
          </w:pPr>
          <w:r w:rsidDel="00000000" w:rsidR="00000000" w:rsidRPr="00000000">
            <w:rPr>
              <w:rFonts w:ascii="Arial" w:cs="Arial" w:eastAsia="Arial" w:hAnsi="Arial"/>
              <w:b w:val="0"/>
              <w:i w:val="0"/>
              <w:smallCaps w:val="0"/>
              <w:strike w:val="0"/>
              <w:color w:val="b5b6b3"/>
              <w:sz w:val="16"/>
              <w:szCs w:val="16"/>
              <w:u w:val="none"/>
              <w:shd w:fill="auto" w:val="clear"/>
              <w:vertAlign w:val="baseline"/>
              <w:rtl w:val="0"/>
            </w:rPr>
            <w:t xml:space="preserve">Dokument2</w:t>
          </w:r>
          <w:bookmarkStart w:colFirst="0" w:colLast="0" w:name="bookmark=id.dal4a2z8bd3b" w:id="7"/>
          <w:bookmarkEnd w:id="7"/>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0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2"/>
      <w:tblW w:w="9072.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3827"/>
      <w:gridCol w:w="1985"/>
      <w:gridCol w:w="1417"/>
      <w:tblGridChange w:id="0">
        <w:tblGrid>
          <w:gridCol w:w="1843"/>
          <w:gridCol w:w="3827"/>
          <w:gridCol w:w="1985"/>
          <w:gridCol w:w="1417"/>
        </w:tblGrid>
      </w:tblGridChange>
    </w:tblGrid>
    <w:tr>
      <w:trPr>
        <w:cantSplit w:val="0"/>
        <w:tblHeader w:val="0"/>
      </w:trPr>
      <w:tc>
        <w:tcPr/>
        <w:bookmarkStart w:colFirst="0" w:colLast="0" w:name="bookmark=id.fr5o9cgb3oda" w:id="1"/>
        <w:bookmarkEnd w:id="1"/>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0" distR="0">
                <wp:extent cx="860407" cy="601981"/>
                <wp:effectExtent b="0" l="0" r="0" t="0"/>
                <wp:docPr id="206661524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60407" cy="60198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bookmarkStart w:colFirst="0" w:colLast="0" w:name="bookmark=id.33vhbydqt25p" w:id="2"/>
          <w:bookmarkEnd w:id="2"/>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3"/>
      <w:tblW w:w="9072.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3827"/>
      <w:gridCol w:w="1985"/>
      <w:gridCol w:w="1417"/>
      <w:tblGridChange w:id="0">
        <w:tblGrid>
          <w:gridCol w:w="1843"/>
          <w:gridCol w:w="3827"/>
          <w:gridCol w:w="1985"/>
          <w:gridCol w:w="1417"/>
        </w:tblGrid>
      </w:tblGridChange>
    </w:tblGrid>
    <w:tr>
      <w:trPr>
        <w:cantSplit w:val="0"/>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0" distR="0">
                <wp:extent cx="1080000" cy="953774"/>
                <wp:effectExtent b="0" l="0" r="0" t="0"/>
                <wp:docPr id="206661524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80000" cy="95377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bookmarkStart w:colFirst="0" w:colLast="0" w:name="bookmark=id.jtkbdxm9fo5" w:id="3"/>
        <w:bookmarkEnd w:id="3"/>
        <w:bookmarkStart w:colFirst="0" w:colLast="0" w:name="bookmark=id.qqmrhyxtloqm" w:id="4"/>
        <w:bookmarkEnd w:id="4"/>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ÅÅÅÅ-MM-DD</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bookmarkStart w:colFirst="0" w:colLast="0" w:name="bookmark=id.4iy2fbe4017y" w:id="5"/>
          <w:bookmarkEnd w:id="5"/>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3366"/>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3366"/>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3366"/>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3366"/>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3366"/>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Rubrik7">
    <w:name w:val="heading 7"/>
    <w:basedOn w:val="Normal"/>
    <w:next w:val="Normal"/>
    <w:link w:val="Rubrik7Char"/>
    <w:uiPriority w:val="9"/>
    <w:semiHidden w:val="1"/>
    <w:unhideWhenUsed w:val="1"/>
    <w:qFormat w:val="1"/>
    <w:rsid w:val="005771F1"/>
    <w:pPr>
      <w:keepNext w:val="1"/>
      <w:keepLines w:val="1"/>
      <w:spacing w:before="40"/>
      <w:outlineLvl w:val="6"/>
    </w:pPr>
    <w:rPr>
      <w:rFonts w:asciiTheme="majorHAnsi" w:cstheme="majorBidi" w:eastAsiaTheme="majorEastAsia" w:hAnsiTheme="majorHAnsi"/>
      <w:i w:val="1"/>
      <w:iCs w:val="1"/>
      <w:color w:val="001932" w:themeColor="accent1" w:themeShade="00007F"/>
      <w:sz w:val="22"/>
      <w:szCs w:val="22"/>
      <w:lang w:eastAsia="en-US"/>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link w:val="SidhuvudChar"/>
    <w:uiPriority w:val="99"/>
    <w:rsid w:val="00280BF8"/>
    <w:pPr>
      <w:spacing w:line="240" w:lineRule="auto"/>
    </w:pPr>
    <w:rPr>
      <w:rFonts w:ascii="Arial" w:hAnsi="Arial"/>
      <w:sz w:val="16"/>
    </w:rPr>
  </w:style>
  <w:style w:type="character" w:styleId="SidhuvudChar" w:customStyle="1">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styleId="SidfotChar" w:customStyle="1">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ngtext">
    <w:name w:val="Balloon Text"/>
    <w:basedOn w:val="Normal"/>
    <w:link w:val="BallongtextChar"/>
    <w:uiPriority w:val="99"/>
    <w:semiHidden w:val="1"/>
    <w:rsid w:val="00280BF8"/>
    <w:rPr>
      <w:rFonts w:ascii="Tahoma" w:cs="Tahoma" w:hAnsi="Tahoma" w:eastAsiaTheme="minorHAnsi"/>
      <w:sz w:val="16"/>
      <w:szCs w:val="16"/>
      <w:lang w:eastAsia="en-US"/>
    </w:rPr>
  </w:style>
  <w:style w:type="character" w:styleId="BallongtextChar" w:customStyle="1">
    <w:name w:val="Ballongtext Char"/>
    <w:basedOn w:val="Standardstycketeckensnitt"/>
    <w:link w:val="Ballongtext"/>
    <w:uiPriority w:val="99"/>
    <w:semiHidden w:val="1"/>
    <w:rsid w:val="00280BF8"/>
    <w:rPr>
      <w:rFonts w:ascii="Tahoma" w:cs="Tahoma" w:hAnsi="Tahoma"/>
      <w:sz w:val="16"/>
      <w:szCs w:val="16"/>
    </w:rPr>
  </w:style>
  <w:style w:type="character" w:styleId="Rubrik1Char" w:customStyle="1">
    <w:name w:val="Rubrik 1 Char"/>
    <w:basedOn w:val="Standardstycketeckensnitt"/>
    <w:link w:val="Rubrik1"/>
    <w:rsid w:val="005771F1"/>
    <w:rPr>
      <w:rFonts w:ascii="Arial" w:hAnsi="Arial" w:cstheme="majorBidi" w:eastAsiaTheme="majorEastAsia"/>
      <w:b w:val="1"/>
      <w:bCs w:val="1"/>
      <w:caps w:val="1"/>
      <w:color w:val="003366" w:themeColor="text2"/>
      <w:sz w:val="34"/>
      <w:szCs w:val="28"/>
    </w:rPr>
  </w:style>
  <w:style w:type="paragraph" w:styleId="Brdtext">
    <w:name w:val="Body Text"/>
    <w:link w:val="BrdtextChar"/>
    <w:qFormat w:val="1"/>
    <w:rsid w:val="00FF33A6"/>
    <w:pPr>
      <w:spacing w:line="260" w:lineRule="atLeast"/>
    </w:pPr>
    <w:rPr>
      <w:rFonts w:ascii="Times New Roman" w:hAnsi="Times New Roman"/>
    </w:rPr>
  </w:style>
  <w:style w:type="character" w:styleId="BrdtextChar" w:customStyle="1">
    <w:name w:val="Brödtext Char"/>
    <w:basedOn w:val="Standardstycketeckensnitt"/>
    <w:link w:val="Brdtext"/>
    <w:rsid w:val="00FF33A6"/>
    <w:rPr>
      <w:rFonts w:ascii="Times New Roman" w:hAnsi="Times New Roman"/>
    </w:rPr>
  </w:style>
  <w:style w:type="character" w:styleId="Rubrik2Char" w:customStyle="1">
    <w:name w:val="Rubrik 2 Char"/>
    <w:basedOn w:val="Standardstycketeckensnitt"/>
    <w:link w:val="Rubrik2"/>
    <w:uiPriority w:val="1"/>
    <w:rsid w:val="005771F1"/>
    <w:rPr>
      <w:rFonts w:ascii="Arial" w:hAnsi="Arial" w:cstheme="majorBidi" w:eastAsiaTheme="majorEastAsia"/>
      <w:b w:val="1"/>
      <w:bCs w:val="1"/>
      <w:caps w:val="1"/>
      <w:color w:val="003366" w:themeColor="text2"/>
      <w:sz w:val="28"/>
      <w:szCs w:val="26"/>
    </w:rPr>
  </w:style>
  <w:style w:type="character" w:styleId="Rubrik3Char" w:customStyle="1">
    <w:name w:val="Rubrik 3 Char"/>
    <w:basedOn w:val="Standardstycketeckensnitt"/>
    <w:link w:val="Rubrik3"/>
    <w:uiPriority w:val="2"/>
    <w:rsid w:val="00997946"/>
    <w:rPr>
      <w:rFonts w:ascii="Arial" w:hAnsi="Arial" w:cstheme="majorBidi" w:eastAsiaTheme="majorEastAsia"/>
      <w:b w:val="1"/>
      <w:bCs w:val="1"/>
      <w:color w:val="00257a"/>
      <w:sz w:val="26"/>
      <w:szCs w:val="26"/>
    </w:rPr>
  </w:style>
  <w:style w:type="paragraph" w:styleId="Punktlista">
    <w:name w:val="List Bullet"/>
    <w:basedOn w:val="Normal"/>
    <w:uiPriority w:val="10"/>
    <w:qFormat w:val="1"/>
    <w:rsid w:val="00FF33A6"/>
    <w:pPr>
      <w:numPr>
        <w:numId w:val="45"/>
      </w:numPr>
      <w:spacing w:after="120" w:before="120" w:line="260" w:lineRule="exact"/>
    </w:pPr>
    <w:rPr>
      <w:rFonts w:cstheme="minorBidi" w:eastAsiaTheme="minorHAnsi"/>
      <w:sz w:val="22"/>
      <w:szCs w:val="22"/>
      <w:lang w:eastAsia="en-US"/>
    </w:rPr>
  </w:style>
  <w:style w:type="paragraph" w:styleId="Numreradlista">
    <w:name w:val="List Number"/>
    <w:basedOn w:val="Normal"/>
    <w:uiPriority w:val="11"/>
    <w:qFormat w:val="1"/>
    <w:rsid w:val="00FF33A6"/>
    <w:pPr>
      <w:numPr>
        <w:numId w:val="40"/>
      </w:numPr>
      <w:spacing w:after="120" w:before="120" w:line="260" w:lineRule="exact"/>
    </w:pPr>
    <w:rPr>
      <w:rFonts w:cstheme="minorBidi" w:eastAsiaTheme="minorHAnsi"/>
      <w:sz w:val="22"/>
      <w:szCs w:val="22"/>
      <w:lang w:eastAsia="en-US"/>
    </w:rPr>
  </w:style>
  <w:style w:type="character" w:styleId="Rubrik4Char" w:customStyle="1">
    <w:name w:val="Rubrik 4 Char"/>
    <w:basedOn w:val="Standardstycketeckensnitt"/>
    <w:link w:val="Rubrik4"/>
    <w:uiPriority w:val="3"/>
    <w:rsid w:val="00997946"/>
    <w:rPr>
      <w:rFonts w:ascii="Arial" w:hAnsi="Arial" w:cstheme="majorBidi" w:eastAsiaTheme="majorEastAsia"/>
      <w:b w:val="1"/>
      <w:bCs w:val="1"/>
      <w:color w:val="00257a"/>
      <w:sz w:val="26"/>
      <w:szCs w:val="26"/>
    </w:rPr>
  </w:style>
  <w:style w:type="paragraph" w:styleId="Mottagare" w:customStyle="1">
    <w:name w:val="Mottagare"/>
    <w:uiPriority w:val="8"/>
    <w:semiHidden w:val="1"/>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styleId="SidfotFtg" w:customStyle="1">
    <w:name w:val="SidfotFtg"/>
    <w:uiPriority w:val="7"/>
    <w:rsid w:val="00280BF8"/>
    <w:pPr>
      <w:tabs>
        <w:tab w:val="center" w:pos="4536"/>
        <w:tab w:val="right" w:pos="9072"/>
      </w:tabs>
      <w:spacing w:after="40" w:line="220" w:lineRule="exact"/>
    </w:pPr>
    <w:rPr>
      <w:rFonts w:ascii="Arial" w:hAnsi="Arial"/>
      <w:b w:val="1"/>
      <w:caps w:val="1"/>
      <w:color w:val="00257a"/>
      <w:sz w:val="16"/>
    </w:rPr>
  </w:style>
  <w:style w:type="paragraph" w:styleId="DokNamn" w:customStyle="1">
    <w:name w:val="DokNamn"/>
    <w:uiPriority w:val="9"/>
    <w:semiHidden w:val="1"/>
    <w:rsid w:val="00280BF8"/>
    <w:pPr>
      <w:framePr w:lines="0" w:w="425" w:h="8024" w:hSpace="180" w:wrap="around" w:hAnchor="text" w:vAnchor="page" w:x="-780" w:y="7711" w:hRule="exact"/>
      <w:shd w:color="ffffff" w:fill="ffffff" w:val="solid"/>
      <w:spacing w:after="40" w:before="40" w:line="240" w:lineRule="auto"/>
      <w:suppressOverlap w:val="1"/>
      <w:textDirection w:val="btLr"/>
    </w:pPr>
    <w:rPr>
      <w:rFonts w:ascii="Arial" w:cs="Arial" w:eastAsia="Times New Roman" w:hAnsi="Arial"/>
      <w:bCs w:val="1"/>
      <w:noProof w:val="1"/>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after="120" w:before="120"/>
    </w:pPr>
    <w:rPr>
      <w:rFonts w:cstheme="minorBidi" w:eastAsiaTheme="minorHAnsi"/>
      <w:sz w:val="22"/>
      <w:szCs w:val="22"/>
      <w:lang w:eastAsia="en-US"/>
    </w:rPr>
  </w:style>
  <w:style w:type="paragraph" w:styleId="Punktlista3">
    <w:name w:val="List Bullet 3"/>
    <w:basedOn w:val="Normal"/>
    <w:uiPriority w:val="99"/>
    <w:rsid w:val="00FF33A6"/>
    <w:pPr>
      <w:numPr>
        <w:ilvl w:val="2"/>
        <w:numId w:val="45"/>
      </w:numPr>
      <w:spacing w:after="120" w:before="120"/>
    </w:pPr>
    <w:rPr>
      <w:rFonts w:cstheme="minorBidi" w:eastAsiaTheme="minorHAnsi"/>
      <w:sz w:val="22"/>
      <w:szCs w:val="22"/>
      <w:lang w:eastAsia="en-US"/>
    </w:rPr>
  </w:style>
  <w:style w:type="paragraph" w:styleId="Punktlista4">
    <w:name w:val="List Bullet 4"/>
    <w:basedOn w:val="Normal"/>
    <w:uiPriority w:val="99"/>
    <w:rsid w:val="00FF33A6"/>
    <w:pPr>
      <w:numPr>
        <w:ilvl w:val="3"/>
        <w:numId w:val="45"/>
      </w:numPr>
      <w:spacing w:after="120" w:before="120"/>
    </w:pPr>
    <w:rPr>
      <w:rFonts w:cstheme="minorBidi" w:eastAsiaTheme="minorHAnsi"/>
      <w:sz w:val="22"/>
      <w:szCs w:val="22"/>
      <w:lang w:eastAsia="en-US"/>
    </w:rPr>
  </w:style>
  <w:style w:type="paragraph" w:styleId="Punktlista5">
    <w:name w:val="List Bullet 5"/>
    <w:basedOn w:val="Normal"/>
    <w:uiPriority w:val="99"/>
    <w:rsid w:val="00FF33A6"/>
    <w:pPr>
      <w:numPr>
        <w:ilvl w:val="4"/>
        <w:numId w:val="45"/>
      </w:numPr>
      <w:spacing w:after="120" w:before="120"/>
    </w:pPr>
    <w:rPr>
      <w:rFonts w:cstheme="minorBidi" w:eastAsiaTheme="minorHAnsi"/>
      <w:sz w:val="22"/>
      <w:szCs w:val="22"/>
      <w:lang w:eastAsia="en-US"/>
    </w:rPr>
  </w:style>
  <w:style w:type="character" w:styleId="Rubrik5Char" w:customStyle="1">
    <w:name w:val="Rubrik 5 Char"/>
    <w:basedOn w:val="Standardstycketeckensnitt"/>
    <w:link w:val="Rubrik5"/>
    <w:uiPriority w:val="9"/>
    <w:rsid w:val="00997946"/>
    <w:rPr>
      <w:rFonts w:ascii="Arial" w:hAnsi="Arial" w:cstheme="majorBidi" w:eastAsiaTheme="majorEastAsia"/>
      <w:b w:val="1"/>
      <w:bCs w:val="1"/>
      <w:color w:val="00257a"/>
      <w:szCs w:val="26"/>
    </w:rPr>
  </w:style>
  <w:style w:type="character" w:styleId="Rubrik6Char" w:customStyle="1">
    <w:name w:val="Rubrik 6 Char"/>
    <w:basedOn w:val="Standardstycketeckensnitt"/>
    <w:link w:val="Rubrik6"/>
    <w:uiPriority w:val="9"/>
    <w:rsid w:val="005771F1"/>
    <w:rPr>
      <w:rFonts w:ascii="Times New Roman" w:hAnsi="Times New Roman" w:cstheme="majorBidi" w:eastAsiaTheme="majorEastAsia"/>
      <w:b w:val="1"/>
      <w:iCs w:val="1"/>
      <w:color w:val="003366" w:themeColor="text2"/>
      <w:lang w:eastAsia="sv-SE"/>
    </w:rPr>
  </w:style>
  <w:style w:type="paragraph" w:styleId="nRubrik1" w:customStyle="1">
    <w:name w:val="nRubrik 1"/>
    <w:basedOn w:val="Rubrik1"/>
    <w:next w:val="Brdtext"/>
    <w:uiPriority w:val="1"/>
    <w:rsid w:val="00FF33A6"/>
    <w:pPr>
      <w:numPr>
        <w:numId w:val="35"/>
      </w:numPr>
    </w:pPr>
  </w:style>
  <w:style w:type="paragraph" w:styleId="nRubrik2" w:customStyle="1">
    <w:name w:val="nRubrik 2"/>
    <w:basedOn w:val="Rubrik2"/>
    <w:next w:val="Brdtext"/>
    <w:uiPriority w:val="1"/>
    <w:rsid w:val="00FF33A6"/>
    <w:pPr>
      <w:numPr>
        <w:ilvl w:val="1"/>
        <w:numId w:val="35"/>
      </w:numPr>
    </w:pPr>
  </w:style>
  <w:style w:type="paragraph" w:styleId="nRubrik3" w:customStyle="1">
    <w:name w:val="nRubrik 3"/>
    <w:basedOn w:val="Rubrik3"/>
    <w:next w:val="Brdtext"/>
    <w:uiPriority w:val="1"/>
    <w:rsid w:val="00FF33A6"/>
    <w:pPr>
      <w:numPr>
        <w:ilvl w:val="2"/>
        <w:numId w:val="35"/>
      </w:numPr>
    </w:pPr>
  </w:style>
  <w:style w:type="character" w:styleId="Rubrik7Char" w:customStyle="1">
    <w:name w:val="Rubrik 7 Char"/>
    <w:basedOn w:val="Standardstycketeckensnitt"/>
    <w:link w:val="Rubrik7"/>
    <w:uiPriority w:val="9"/>
    <w:semiHidden w:val="1"/>
    <w:rsid w:val="005771F1"/>
    <w:rPr>
      <w:rFonts w:asciiTheme="majorHAnsi" w:cstheme="majorBidi" w:eastAsiaTheme="majorEastAsia" w:hAnsiTheme="majorHAnsi"/>
      <w:i w:val="1"/>
      <w:iCs w:val="1"/>
      <w:color w:val="001932" w:themeColor="accent1" w:themeShade="00007F"/>
    </w:rPr>
  </w:style>
  <w:style w:type="character" w:styleId="Hyperlnk">
    <w:name w:val="Hyperlink"/>
    <w:basedOn w:val="Standardstycketeckensnitt"/>
    <w:uiPriority w:val="99"/>
    <w:unhideWhenUsed w:val="1"/>
    <w:rsid w:val="006B40F7"/>
    <w:rPr>
      <w:color w:val="0000ff" w:themeColor="hyperlink"/>
      <w:u w:val="single"/>
    </w:rPr>
  </w:style>
  <w:style w:type="character" w:styleId="Olstomnmnande">
    <w:name w:val="Unresolved Mention"/>
    <w:basedOn w:val="Standardstycketeckensnitt"/>
    <w:uiPriority w:val="99"/>
    <w:semiHidden w:val="1"/>
    <w:unhideWhenUsed w:val="1"/>
    <w:rsid w:val="006B40F7"/>
    <w:rPr>
      <w:color w:val="605e5c"/>
      <w:shd w:color="auto" w:fill="e1dfdd" w:val="clear"/>
    </w:rPr>
  </w:style>
  <w:style w:type="paragraph" w:styleId="SidfotLitenFarg" w:customStyle="1">
    <w:name w:val="SidfotLitenFarg"/>
    <w:rsid w:val="006B40F7"/>
    <w:pPr>
      <w:tabs>
        <w:tab w:val="center" w:pos="4536"/>
        <w:tab w:val="right" w:pos="9072"/>
      </w:tabs>
      <w:spacing w:after="40" w:line="220" w:lineRule="exact"/>
    </w:pPr>
    <w:rPr>
      <w:rFonts w:ascii="Arial" w:hAnsi="Arial"/>
      <w:b w:val="1"/>
      <w:caps w:val="1"/>
      <w:color w:val="00257a"/>
      <w:sz w:val="16"/>
    </w:rPr>
  </w:style>
  <w:style w:type="paragraph" w:styleId="Medlem" w:customStyle="1">
    <w:name w:val="Medlem"/>
    <w:rsid w:val="006B40F7"/>
    <w:pPr>
      <w:framePr w:lines="0" w:w="5942" w:h="720" w:hSpace="181" w:wrap="around" w:hAnchor="page" w:vAnchor="text" w:x="2156" w:y="2127" w:hRule="exact"/>
      <w:shd w:color="ffffff" w:fill="ffffff" w:val="solid"/>
      <w:spacing w:after="0" w:line="240" w:lineRule="auto"/>
    </w:pPr>
    <w:rPr>
      <w:rFonts w:ascii="Arial" w:cs="Times New Roman" w:eastAsia="Times New Roman" w:hAnsi="Arial"/>
      <w:b w:val="1"/>
      <w:color w:val="737373"/>
      <w:kern w:val="24"/>
      <w:sz w:val="24"/>
      <w:szCs w:val="24"/>
      <w:lang w:eastAsia="sv-SE"/>
    </w:rPr>
  </w:style>
  <w:style w:type="character" w:styleId="AnvndHyperlnk">
    <w:name w:val="FollowedHyperlink"/>
    <w:basedOn w:val="Standardstycketeckensnitt"/>
    <w:uiPriority w:val="99"/>
    <w:semiHidden w:val="1"/>
    <w:unhideWhenUsed w:val="1"/>
    <w:rsid w:val="00DB20B6"/>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2">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3">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2.png"/><Relationship Id="rId10" Type="http://schemas.openxmlformats.org/officeDocument/2006/relationships/hyperlink" Target="https://goteborg.se/wps/portal/start/kommun-och-politik/sakerhet-och-beredskap/forbered-dig-for-kriser" TargetMode="External"/><Relationship Id="rId21" Type="http://schemas.openxmlformats.org/officeDocument/2006/relationships/footer" Target="footer1.xml"/><Relationship Id="rId13" Type="http://schemas.openxmlformats.org/officeDocument/2006/relationships/hyperlink" Target="https://rib.msb.se/filer/pdf/28494.pdf" TargetMode="External"/><Relationship Id="rId12" Type="http://schemas.openxmlformats.org/officeDocument/2006/relationships/hyperlink" Target="https://www.hsb.se/ostra/brf/bjorkalund1/om-foreningen/krishanteringsplan/br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s://mitthsb.hsb.se/mitthsb/oversikt/" TargetMode="External"/><Relationship Id="rId14" Type="http://schemas.openxmlformats.org/officeDocument/2006/relationships/hyperlink" Target="https://rib.msb.se/filer/pdf/28494.pdf"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5.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Bjr7Y7CTxkrno/glxXNceB1I4g==">CgMxLjAyD2lkLmpnbzlpc3lwZnhiMDIPaWQuZnI1bzljZ2Izb2RhMg9pZC4zM3ZoYnlkcXQyNXAyDmlkLmp0a2JkeG05Zm81Mg9pZC5xcW1yaHl4dGxvcW0yD2lkLjRpeTJmYmU0MDE3eTIPaWQuaHgxZGZnN3BvYmYxMg9pZC5kYWw0YTJ6OGJkM2I4AHIhMTJoWEhDV3VhRkJqXzlUZDVLWEJnc0txNE1SNGMzZ19f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2025-06-24T21:02:00Z</dcterms:created>
  <dc:creator>Angelica Sandgren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Skriv rubrik här</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Angelica Sandgren</vt:lpwstr>
  </property>
  <property fmtid="{D5CDD505-2E9C-101B-9397-08002B2CF9AE}" pid="8" name="Titel">
    <vt:lpwstr>Varumärke och extern kommunikation</vt:lpwstr>
  </property>
  <property fmtid="{D5CDD505-2E9C-101B-9397-08002B2CF9AE}" pid="9" name="DirektTelefon">
    <vt:lpwstr>010 442 03 43</vt:lpwstr>
  </property>
  <property fmtid="{D5CDD505-2E9C-101B-9397-08002B2CF9AE}" pid="10" name="Mobil">
    <vt:lpwstr>0734 434 282</vt:lpwstr>
  </property>
  <property fmtid="{D5CDD505-2E9C-101B-9397-08002B2CF9AE}" pid="11" name="Epost">
    <vt:lpwstr>angelica.sandgren@hsb.se</vt:lpwstr>
  </property>
</Properties>
</file>