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62D65" w14:textId="0C52E2BB" w:rsidR="00D85756" w:rsidRPr="00D85756" w:rsidRDefault="00D85756" w:rsidP="00D85756">
      <w:pPr>
        <w:shd w:val="clear" w:color="auto" w:fill="FFFFFF"/>
        <w:spacing w:after="0" w:line="240" w:lineRule="auto"/>
        <w:textAlignment w:val="baseline"/>
        <w:rPr>
          <w:rFonts w:ascii="Arial" w:eastAsia="Times New Roman" w:hAnsi="Arial" w:cs="Arial"/>
          <w:color w:val="333333"/>
          <w:sz w:val="20"/>
          <w:szCs w:val="20"/>
          <w:lang w:eastAsia="sv-SE"/>
        </w:rPr>
      </w:pPr>
      <w:r w:rsidRPr="00D85756">
        <w:rPr>
          <w:rFonts w:ascii="Arial" w:eastAsia="Times New Roman" w:hAnsi="Arial" w:cs="Arial"/>
          <w:color w:val="333333"/>
          <w:sz w:val="20"/>
          <w:szCs w:val="20"/>
          <w:lang w:eastAsia="sv-SE"/>
        </w:rPr>
        <w:t>Här följer en sammanställning av några av de viktigare nyheterna i 2023 års HSB normalstadgar för bostadsrättsförening jämfört med 2011 års HSB normalstadgar för bostadsrättsförenin</w:t>
      </w:r>
      <w:r w:rsidRPr="00D85756">
        <w:rPr>
          <w:rFonts w:ascii="Arial" w:eastAsia="Times New Roman" w:hAnsi="Arial" w:cs="Arial"/>
          <w:color w:val="333333"/>
          <w:sz w:val="20"/>
          <w:szCs w:val="20"/>
          <w:lang w:eastAsia="sv-SE"/>
        </w:rPr>
        <w:t>g</w:t>
      </w:r>
      <w:r w:rsidRPr="00D85756">
        <w:rPr>
          <w:rFonts w:ascii="Arial" w:eastAsia="Times New Roman" w:hAnsi="Arial" w:cs="Arial"/>
          <w:color w:val="333333"/>
          <w:sz w:val="20"/>
          <w:szCs w:val="20"/>
          <w:lang w:eastAsia="sv-SE"/>
        </w:rPr>
        <w:t>.</w:t>
      </w:r>
    </w:p>
    <w:p w14:paraId="62D0DCC6" w14:textId="77777777" w:rsidR="00D85756" w:rsidRPr="00D85756" w:rsidRDefault="00D85756" w:rsidP="00D85756">
      <w:pPr>
        <w:shd w:val="clear" w:color="auto" w:fill="FFFFFF"/>
        <w:spacing w:after="0" w:line="240" w:lineRule="auto"/>
        <w:textAlignment w:val="baseline"/>
        <w:rPr>
          <w:rFonts w:ascii="Arial" w:eastAsia="Times New Roman" w:hAnsi="Arial" w:cs="Arial"/>
          <w:color w:val="333333"/>
          <w:sz w:val="20"/>
          <w:szCs w:val="20"/>
          <w:lang w:eastAsia="sv-SE"/>
        </w:rPr>
      </w:pPr>
    </w:p>
    <w:p w14:paraId="78483E13" w14:textId="77777777" w:rsidR="00D85756" w:rsidRPr="00D85756" w:rsidRDefault="00D85756" w:rsidP="00D85756">
      <w:pPr>
        <w:numPr>
          <w:ilvl w:val="0"/>
          <w:numId w:val="18"/>
        </w:numPr>
        <w:shd w:val="clear" w:color="auto" w:fill="FFFFFF"/>
        <w:spacing w:before="75" w:after="0" w:line="240" w:lineRule="auto"/>
        <w:ind w:left="945"/>
        <w:textAlignment w:val="baseline"/>
        <w:rPr>
          <w:rFonts w:ascii="Arial" w:eastAsia="Times New Roman" w:hAnsi="Arial" w:cs="Arial"/>
          <w:color w:val="333333"/>
          <w:sz w:val="20"/>
          <w:szCs w:val="20"/>
          <w:lang w:eastAsia="sv-SE"/>
        </w:rPr>
      </w:pPr>
      <w:r w:rsidRPr="00D85756">
        <w:rPr>
          <w:rFonts w:ascii="Arial" w:eastAsia="Times New Roman" w:hAnsi="Arial" w:cs="Arial"/>
          <w:color w:val="333333"/>
          <w:sz w:val="20"/>
          <w:szCs w:val="20"/>
          <w:lang w:eastAsia="sv-SE"/>
        </w:rPr>
        <w:t>§ 12</w:t>
      </w:r>
      <w:r w:rsidRPr="00D85756">
        <w:rPr>
          <w:rFonts w:ascii="Arial" w:eastAsia="Times New Roman" w:hAnsi="Arial" w:cs="Arial"/>
          <w:color w:val="333333"/>
          <w:sz w:val="20"/>
          <w:szCs w:val="20"/>
          <w:lang w:eastAsia="sv-SE"/>
        </w:rPr>
        <w:br/>
        <w:t>Tillägg av ett stycke innebärande att påminnelseavgift och inkassoavgift även kan tas ut för det fall exempelvis överlåtelseavgift eller avgift för andrahandsupplåtelse inte betalas i rätt tid.</w:t>
      </w:r>
    </w:p>
    <w:p w14:paraId="06825C90" w14:textId="77777777" w:rsidR="00D85756" w:rsidRPr="00D85756" w:rsidRDefault="00D85756" w:rsidP="00D85756">
      <w:pPr>
        <w:numPr>
          <w:ilvl w:val="0"/>
          <w:numId w:val="18"/>
        </w:numPr>
        <w:shd w:val="clear" w:color="auto" w:fill="FFFFFF"/>
        <w:spacing w:before="75" w:after="0" w:line="240" w:lineRule="auto"/>
        <w:ind w:left="945"/>
        <w:textAlignment w:val="baseline"/>
        <w:rPr>
          <w:rFonts w:ascii="Arial" w:eastAsia="Times New Roman" w:hAnsi="Arial" w:cs="Arial"/>
          <w:color w:val="333333"/>
          <w:sz w:val="20"/>
          <w:szCs w:val="20"/>
          <w:lang w:eastAsia="sv-SE"/>
        </w:rPr>
      </w:pPr>
      <w:r w:rsidRPr="00D85756">
        <w:rPr>
          <w:rFonts w:ascii="Arial" w:eastAsia="Times New Roman" w:hAnsi="Arial" w:cs="Arial"/>
          <w:color w:val="333333"/>
          <w:sz w:val="20"/>
          <w:szCs w:val="20"/>
          <w:lang w:eastAsia="sv-SE"/>
        </w:rPr>
        <w:t>§ 13</w:t>
      </w:r>
      <w:r w:rsidRPr="00D85756">
        <w:rPr>
          <w:rFonts w:ascii="Arial" w:eastAsia="Times New Roman" w:hAnsi="Arial" w:cs="Arial"/>
          <w:color w:val="333333"/>
          <w:sz w:val="20"/>
          <w:szCs w:val="20"/>
          <w:lang w:eastAsia="sv-SE"/>
        </w:rPr>
        <w:br/>
        <w:t>Tillägg innebärande att årsredovisningen även ska innehålla en kassaflödesanalys. Detta följer av ändring i årsredovisningslagen.</w:t>
      </w:r>
    </w:p>
    <w:p w14:paraId="5225A4F4" w14:textId="77777777" w:rsidR="00D85756" w:rsidRPr="00D85756" w:rsidRDefault="00D85756" w:rsidP="00D85756">
      <w:pPr>
        <w:numPr>
          <w:ilvl w:val="0"/>
          <w:numId w:val="18"/>
        </w:numPr>
        <w:shd w:val="clear" w:color="auto" w:fill="FFFFFF"/>
        <w:spacing w:before="75" w:after="0" w:line="240" w:lineRule="auto"/>
        <w:ind w:left="945"/>
        <w:textAlignment w:val="baseline"/>
        <w:rPr>
          <w:rFonts w:ascii="Arial" w:eastAsia="Times New Roman" w:hAnsi="Arial" w:cs="Arial"/>
          <w:color w:val="333333"/>
          <w:sz w:val="20"/>
          <w:szCs w:val="20"/>
          <w:lang w:eastAsia="sv-SE"/>
        </w:rPr>
      </w:pPr>
      <w:r w:rsidRPr="00D85756">
        <w:rPr>
          <w:rFonts w:ascii="Arial" w:eastAsia="Times New Roman" w:hAnsi="Arial" w:cs="Arial"/>
          <w:color w:val="333333"/>
          <w:sz w:val="20"/>
          <w:szCs w:val="20"/>
          <w:lang w:eastAsia="sv-SE"/>
        </w:rPr>
        <w:t>§ 16</w:t>
      </w:r>
      <w:r w:rsidRPr="00D85756">
        <w:rPr>
          <w:rFonts w:ascii="Arial" w:eastAsia="Times New Roman" w:hAnsi="Arial" w:cs="Arial"/>
          <w:color w:val="333333"/>
          <w:sz w:val="20"/>
          <w:szCs w:val="20"/>
          <w:lang w:eastAsia="sv-SE"/>
        </w:rPr>
        <w:br/>
        <w:t>En skrivning har införts gällande att den kallelsetid som anges även gäller vid en extra föreningsstämma som ska behandla fråga om stadgeändring. Enligt lag gäller en längre kallelsetid vid extra föreningsstämma som ska behandla exempelvis en fråga om ändring av stadgar, men det är möjligt att i stadgar bestämma att kallelse får utfärdas senare.</w:t>
      </w:r>
    </w:p>
    <w:p w14:paraId="0935F7AA" w14:textId="77777777" w:rsidR="00D85756" w:rsidRPr="00D85756" w:rsidRDefault="00D85756" w:rsidP="00D85756">
      <w:pPr>
        <w:numPr>
          <w:ilvl w:val="0"/>
          <w:numId w:val="18"/>
        </w:numPr>
        <w:shd w:val="clear" w:color="auto" w:fill="FFFFFF"/>
        <w:spacing w:before="75" w:after="0" w:line="240" w:lineRule="auto"/>
        <w:ind w:left="945"/>
        <w:textAlignment w:val="baseline"/>
        <w:rPr>
          <w:rFonts w:ascii="Arial" w:eastAsia="Times New Roman" w:hAnsi="Arial" w:cs="Arial"/>
          <w:color w:val="333333"/>
          <w:sz w:val="20"/>
          <w:szCs w:val="20"/>
          <w:lang w:eastAsia="sv-SE"/>
        </w:rPr>
      </w:pPr>
      <w:r w:rsidRPr="00D85756">
        <w:rPr>
          <w:rFonts w:ascii="Arial" w:eastAsia="Times New Roman" w:hAnsi="Arial" w:cs="Arial"/>
          <w:color w:val="333333"/>
          <w:sz w:val="20"/>
          <w:szCs w:val="20"/>
          <w:lang w:eastAsia="sv-SE"/>
        </w:rPr>
        <w:t>§ 22</w:t>
      </w:r>
      <w:r w:rsidRPr="00D85756">
        <w:rPr>
          <w:rFonts w:ascii="Arial" w:eastAsia="Times New Roman" w:hAnsi="Arial" w:cs="Arial"/>
          <w:color w:val="333333"/>
          <w:sz w:val="20"/>
          <w:szCs w:val="20"/>
          <w:lang w:eastAsia="sv-SE"/>
        </w:rPr>
        <w:br/>
        <w:t>En formulering har införts som innebär att om en stämmovald styrelseordförande lämnar sitt uppdrag under mandattiden så ska styrelsen inom sig välja en ny ordförande för tiden fram till nästa föreningsstämma.</w:t>
      </w:r>
    </w:p>
    <w:p w14:paraId="766AF21F" w14:textId="77777777" w:rsidR="00D85756" w:rsidRPr="00D85756" w:rsidRDefault="00D85756" w:rsidP="00D85756">
      <w:pPr>
        <w:numPr>
          <w:ilvl w:val="0"/>
          <w:numId w:val="18"/>
        </w:numPr>
        <w:shd w:val="clear" w:color="auto" w:fill="FFFFFF"/>
        <w:spacing w:before="75" w:after="0" w:line="240" w:lineRule="auto"/>
        <w:ind w:left="945"/>
        <w:textAlignment w:val="baseline"/>
        <w:rPr>
          <w:rFonts w:ascii="Arial" w:eastAsia="Times New Roman" w:hAnsi="Arial" w:cs="Arial"/>
          <w:color w:val="333333"/>
          <w:sz w:val="20"/>
          <w:szCs w:val="20"/>
          <w:lang w:eastAsia="sv-SE"/>
        </w:rPr>
      </w:pPr>
      <w:r w:rsidRPr="00D85756">
        <w:rPr>
          <w:rFonts w:ascii="Arial" w:eastAsia="Times New Roman" w:hAnsi="Arial" w:cs="Arial"/>
          <w:color w:val="333333"/>
          <w:sz w:val="20"/>
          <w:szCs w:val="20"/>
          <w:lang w:eastAsia="sv-SE"/>
        </w:rPr>
        <w:t>§ 22</w:t>
      </w:r>
      <w:r w:rsidRPr="00D85756">
        <w:rPr>
          <w:rFonts w:ascii="Arial" w:eastAsia="Times New Roman" w:hAnsi="Arial" w:cs="Arial"/>
          <w:color w:val="333333"/>
          <w:sz w:val="20"/>
          <w:szCs w:val="20"/>
          <w:lang w:eastAsia="sv-SE"/>
        </w:rPr>
        <w:br/>
        <w:t>Kravet att styrelsen ska utse en organisatör för studie- och fritidsverksamhet har tagits bort och ersatts av att en ansvarig för introduktion och utbildning av medlemmar ska utses.</w:t>
      </w:r>
    </w:p>
    <w:p w14:paraId="7FD78665" w14:textId="77777777" w:rsidR="00D85756" w:rsidRPr="00D85756" w:rsidRDefault="00D85756" w:rsidP="00D85756">
      <w:pPr>
        <w:numPr>
          <w:ilvl w:val="0"/>
          <w:numId w:val="18"/>
        </w:numPr>
        <w:shd w:val="clear" w:color="auto" w:fill="FFFFFF"/>
        <w:spacing w:before="75" w:after="0" w:line="240" w:lineRule="auto"/>
        <w:ind w:left="945"/>
        <w:textAlignment w:val="baseline"/>
        <w:rPr>
          <w:rFonts w:ascii="Arial" w:eastAsia="Times New Roman" w:hAnsi="Arial" w:cs="Arial"/>
          <w:color w:val="333333"/>
          <w:sz w:val="20"/>
          <w:szCs w:val="20"/>
          <w:lang w:eastAsia="sv-SE"/>
        </w:rPr>
      </w:pPr>
      <w:r w:rsidRPr="00D85756">
        <w:rPr>
          <w:rFonts w:ascii="Arial" w:eastAsia="Times New Roman" w:hAnsi="Arial" w:cs="Arial"/>
          <w:color w:val="333333"/>
          <w:sz w:val="20"/>
          <w:szCs w:val="20"/>
          <w:lang w:eastAsia="sv-SE"/>
        </w:rPr>
        <w:t>§ 29</w:t>
      </w:r>
      <w:r w:rsidRPr="00D85756">
        <w:rPr>
          <w:rFonts w:ascii="Arial" w:eastAsia="Times New Roman" w:hAnsi="Arial" w:cs="Arial"/>
          <w:color w:val="333333"/>
          <w:sz w:val="20"/>
          <w:szCs w:val="20"/>
          <w:lang w:eastAsia="sv-SE"/>
        </w:rPr>
        <w:br/>
        <w:t>En bestämmelse har förts in innebärande att om föreningens resultat innebär en förlust så har föreningen en skyldighet att lämna upplysning om vad förlusten innebär för bostadsrättsföreningens möjlighet att finansiera sina framtida ekonomiska åtaganden. Detta följer av ändring i årsredovisningslagen.</w:t>
      </w:r>
    </w:p>
    <w:p w14:paraId="0A4BC9B4" w14:textId="77777777" w:rsidR="00D85756" w:rsidRPr="00D85756" w:rsidRDefault="00D85756" w:rsidP="00D85756">
      <w:pPr>
        <w:numPr>
          <w:ilvl w:val="0"/>
          <w:numId w:val="18"/>
        </w:numPr>
        <w:shd w:val="clear" w:color="auto" w:fill="FFFFFF"/>
        <w:spacing w:before="75" w:after="0" w:line="240" w:lineRule="auto"/>
        <w:ind w:left="945"/>
        <w:textAlignment w:val="baseline"/>
        <w:rPr>
          <w:rFonts w:ascii="Arial" w:eastAsia="Times New Roman" w:hAnsi="Arial" w:cs="Arial"/>
          <w:color w:val="333333"/>
          <w:sz w:val="20"/>
          <w:szCs w:val="20"/>
          <w:lang w:eastAsia="sv-SE"/>
        </w:rPr>
      </w:pPr>
      <w:r w:rsidRPr="00D85756">
        <w:rPr>
          <w:rFonts w:ascii="Arial" w:eastAsia="Times New Roman" w:hAnsi="Arial" w:cs="Arial"/>
          <w:color w:val="333333"/>
          <w:sz w:val="20"/>
          <w:szCs w:val="20"/>
          <w:lang w:eastAsia="sv-SE"/>
        </w:rPr>
        <w:t>§ 31 och § 32</w:t>
      </w:r>
      <w:r w:rsidRPr="00D85756">
        <w:rPr>
          <w:rFonts w:ascii="Arial" w:eastAsia="Times New Roman" w:hAnsi="Arial" w:cs="Arial"/>
          <w:color w:val="333333"/>
          <w:sz w:val="20"/>
          <w:szCs w:val="20"/>
          <w:lang w:eastAsia="sv-SE"/>
        </w:rPr>
        <w:br/>
        <w:t xml:space="preserve">Underhålls- och reparationsansvaret för radiatorer har ändrats. Ansvaret för elradiatorer, </w:t>
      </w:r>
      <w:proofErr w:type="spellStart"/>
      <w:r w:rsidRPr="00D85756">
        <w:rPr>
          <w:rFonts w:ascii="Arial" w:eastAsia="Times New Roman" w:hAnsi="Arial" w:cs="Arial"/>
          <w:color w:val="333333"/>
          <w:sz w:val="20"/>
          <w:szCs w:val="20"/>
          <w:lang w:eastAsia="sv-SE"/>
        </w:rPr>
        <w:t>elburen</w:t>
      </w:r>
      <w:proofErr w:type="spellEnd"/>
      <w:r w:rsidRPr="00D85756">
        <w:rPr>
          <w:rFonts w:ascii="Arial" w:eastAsia="Times New Roman" w:hAnsi="Arial" w:cs="Arial"/>
          <w:color w:val="333333"/>
          <w:sz w:val="20"/>
          <w:szCs w:val="20"/>
          <w:lang w:eastAsia="sv-SE"/>
        </w:rPr>
        <w:t xml:space="preserve"> golvvärme och </w:t>
      </w:r>
      <w:proofErr w:type="spellStart"/>
      <w:r w:rsidRPr="00D85756">
        <w:rPr>
          <w:rFonts w:ascii="Arial" w:eastAsia="Times New Roman" w:hAnsi="Arial" w:cs="Arial"/>
          <w:color w:val="333333"/>
          <w:sz w:val="20"/>
          <w:szCs w:val="20"/>
          <w:lang w:eastAsia="sv-SE"/>
        </w:rPr>
        <w:t>elburen</w:t>
      </w:r>
      <w:proofErr w:type="spellEnd"/>
      <w:r w:rsidRPr="00D85756">
        <w:rPr>
          <w:rFonts w:ascii="Arial" w:eastAsia="Times New Roman" w:hAnsi="Arial" w:cs="Arial"/>
          <w:color w:val="333333"/>
          <w:sz w:val="20"/>
          <w:szCs w:val="20"/>
          <w:lang w:eastAsia="sv-SE"/>
        </w:rPr>
        <w:t xml:space="preserve"> handdukstork har lagts på bostadsrättshavaren. Bostadsrättsföreningen ansvarar för vattenburna radiatorer, vattenburen golvvärme, vattenburen handdukstork och värmeledningar i lägenheten som bostadsrättsföreningen försett lägenheten med.</w:t>
      </w:r>
    </w:p>
    <w:p w14:paraId="1885BF5B" w14:textId="77777777" w:rsidR="00D85756" w:rsidRPr="00D85756" w:rsidRDefault="00D85756" w:rsidP="00D85756">
      <w:pPr>
        <w:numPr>
          <w:ilvl w:val="0"/>
          <w:numId w:val="18"/>
        </w:numPr>
        <w:shd w:val="clear" w:color="auto" w:fill="FFFFFF"/>
        <w:spacing w:before="75" w:after="0" w:line="240" w:lineRule="auto"/>
        <w:ind w:left="945"/>
        <w:textAlignment w:val="baseline"/>
        <w:rPr>
          <w:rFonts w:ascii="Arial" w:eastAsia="Times New Roman" w:hAnsi="Arial" w:cs="Arial"/>
          <w:color w:val="333333"/>
          <w:sz w:val="20"/>
          <w:szCs w:val="20"/>
          <w:lang w:eastAsia="sv-SE"/>
        </w:rPr>
      </w:pPr>
      <w:r w:rsidRPr="00D85756">
        <w:rPr>
          <w:rFonts w:ascii="Arial" w:eastAsia="Times New Roman" w:hAnsi="Arial" w:cs="Arial"/>
          <w:color w:val="333333"/>
          <w:sz w:val="20"/>
          <w:szCs w:val="20"/>
          <w:lang w:eastAsia="sv-SE"/>
        </w:rPr>
        <w:t>§ 36</w:t>
      </w:r>
      <w:r w:rsidRPr="00D85756">
        <w:rPr>
          <w:rFonts w:ascii="Arial" w:eastAsia="Times New Roman" w:hAnsi="Arial" w:cs="Arial"/>
          <w:color w:val="333333"/>
          <w:sz w:val="20"/>
          <w:szCs w:val="20"/>
          <w:lang w:eastAsia="sv-SE"/>
        </w:rPr>
        <w:br/>
        <w:t>Regleringen kring föreningens rätt att avhjälpa brist i lägenhet har ändrats genom ett tillägg beträffande situationer då bostadsrättshavaren utför åtgärder i strid med § 37. Detta följer av ändring i bostadsrättslagen.</w:t>
      </w:r>
    </w:p>
    <w:p w14:paraId="5E0ACC0A" w14:textId="77777777" w:rsidR="00D85756" w:rsidRPr="00D85756" w:rsidRDefault="00D85756" w:rsidP="00D85756">
      <w:pPr>
        <w:numPr>
          <w:ilvl w:val="0"/>
          <w:numId w:val="18"/>
        </w:numPr>
        <w:shd w:val="clear" w:color="auto" w:fill="FFFFFF"/>
        <w:spacing w:before="75" w:after="0" w:line="240" w:lineRule="auto"/>
        <w:ind w:left="945"/>
        <w:textAlignment w:val="baseline"/>
        <w:rPr>
          <w:rFonts w:ascii="Arial" w:eastAsia="Times New Roman" w:hAnsi="Arial" w:cs="Arial"/>
          <w:color w:val="333333"/>
          <w:sz w:val="20"/>
          <w:szCs w:val="20"/>
          <w:lang w:eastAsia="sv-SE"/>
        </w:rPr>
      </w:pPr>
      <w:r w:rsidRPr="00D85756">
        <w:rPr>
          <w:rFonts w:ascii="Arial" w:eastAsia="Times New Roman" w:hAnsi="Arial" w:cs="Arial"/>
          <w:color w:val="333333"/>
          <w:sz w:val="20"/>
          <w:szCs w:val="20"/>
          <w:lang w:eastAsia="sv-SE"/>
        </w:rPr>
        <w:t>§ 37</w:t>
      </w:r>
      <w:r w:rsidRPr="00D85756">
        <w:rPr>
          <w:rFonts w:ascii="Arial" w:eastAsia="Times New Roman" w:hAnsi="Arial" w:cs="Arial"/>
          <w:color w:val="333333"/>
          <w:sz w:val="20"/>
          <w:szCs w:val="20"/>
          <w:lang w:eastAsia="sv-SE"/>
        </w:rPr>
        <w:br/>
        <w:t>Det har lagts till ytterligare två situationer beträffande åtgärder i lägenheten vilka kräver föreningens tillstånd. Därutöver har det införts ett helt nytt stycke gällande särskilda historiska, kulturhistoriska, miljömässiga eller konstnärliga värden och kravet på tillstånd om ett sådant värde påverkas. En formulering har lagts till innebärande att en bostadsrättshavaren som är missnöjd med styrelsens beslut kan vända sig till hyresnämnden. Dessa ändringar följer av ändring i bostadsrättslagen.</w:t>
      </w:r>
    </w:p>
    <w:p w14:paraId="5F428E7F" w14:textId="77777777" w:rsidR="00D85756" w:rsidRPr="00D85756" w:rsidRDefault="00D85756" w:rsidP="00D85756">
      <w:pPr>
        <w:numPr>
          <w:ilvl w:val="0"/>
          <w:numId w:val="18"/>
        </w:numPr>
        <w:shd w:val="clear" w:color="auto" w:fill="FFFFFF"/>
        <w:spacing w:before="75" w:after="0" w:line="240" w:lineRule="auto"/>
        <w:ind w:left="945"/>
        <w:textAlignment w:val="baseline"/>
        <w:rPr>
          <w:rFonts w:ascii="Arial" w:eastAsia="Times New Roman" w:hAnsi="Arial" w:cs="Arial"/>
          <w:color w:val="333333"/>
          <w:sz w:val="20"/>
          <w:szCs w:val="20"/>
          <w:lang w:eastAsia="sv-SE"/>
        </w:rPr>
      </w:pPr>
      <w:r w:rsidRPr="00D85756">
        <w:rPr>
          <w:rFonts w:ascii="Arial" w:eastAsia="Times New Roman" w:hAnsi="Arial" w:cs="Arial"/>
          <w:color w:val="333333"/>
          <w:sz w:val="20"/>
          <w:szCs w:val="20"/>
          <w:lang w:eastAsia="sv-SE"/>
        </w:rPr>
        <w:t>§ 44</w:t>
      </w:r>
      <w:r w:rsidRPr="00D85756">
        <w:rPr>
          <w:rFonts w:ascii="Arial" w:eastAsia="Times New Roman" w:hAnsi="Arial" w:cs="Arial"/>
          <w:color w:val="333333"/>
          <w:sz w:val="20"/>
          <w:szCs w:val="20"/>
          <w:lang w:eastAsia="sv-SE"/>
        </w:rPr>
        <w:br/>
        <w:t>En skrivning har införts kring en ny förverkandegrund gällande situationen då en bostadsrättshavare gör ingrepp i lägenheten utan behövligt tillstånd. Detta följer av ändring i bostadsrättslagen.</w:t>
      </w:r>
    </w:p>
    <w:p w14:paraId="2E705C24" w14:textId="06FA89BC" w:rsidR="004F6F41" w:rsidRDefault="004F6F41" w:rsidP="003567BD">
      <w:pPr>
        <w:rPr>
          <w:sz w:val="20"/>
          <w:szCs w:val="20"/>
        </w:rPr>
      </w:pPr>
    </w:p>
    <w:p w14:paraId="37106130" w14:textId="60681A61" w:rsidR="00D85756" w:rsidRPr="00D85756" w:rsidRDefault="00D85756" w:rsidP="00D85756">
      <w:pPr>
        <w:shd w:val="clear" w:color="auto" w:fill="FFFFFF"/>
        <w:spacing w:after="300" w:line="240" w:lineRule="auto"/>
        <w:textAlignment w:val="baseline"/>
        <w:rPr>
          <w:rFonts w:ascii="Arial" w:eastAsia="Times New Roman" w:hAnsi="Arial" w:cs="Arial"/>
          <w:color w:val="333333"/>
          <w:sz w:val="20"/>
          <w:szCs w:val="20"/>
          <w:lang w:eastAsia="sv-SE"/>
        </w:rPr>
      </w:pPr>
      <w:r w:rsidRPr="00D85756">
        <w:rPr>
          <w:rFonts w:ascii="Arial" w:eastAsia="Times New Roman" w:hAnsi="Arial" w:cs="Arial"/>
          <w:color w:val="333333"/>
          <w:sz w:val="20"/>
          <w:szCs w:val="20"/>
          <w:lang w:eastAsia="sv-SE"/>
        </w:rPr>
        <w:lastRenderedPageBreak/>
        <w:t>Anpassning för sparande och investeringsbehov utan yttre fond</w:t>
      </w:r>
      <w:r>
        <w:rPr>
          <w:rFonts w:ascii="Arial" w:eastAsia="Times New Roman" w:hAnsi="Arial" w:cs="Arial"/>
          <w:color w:val="333333"/>
          <w:sz w:val="20"/>
          <w:szCs w:val="20"/>
          <w:lang w:eastAsia="sv-SE"/>
        </w:rPr>
        <w:t xml:space="preserve"> är även föreslagen</w:t>
      </w:r>
      <w:r w:rsidRPr="00D85756">
        <w:rPr>
          <w:rFonts w:ascii="Arial" w:eastAsia="Times New Roman" w:hAnsi="Arial" w:cs="Arial"/>
          <w:color w:val="333333"/>
          <w:sz w:val="20"/>
          <w:szCs w:val="20"/>
          <w:lang w:eastAsia="sv-SE"/>
        </w:rPr>
        <w:t xml:space="preserve">. </w:t>
      </w:r>
      <w:r>
        <w:rPr>
          <w:rFonts w:ascii="Arial" w:eastAsia="Times New Roman" w:hAnsi="Arial" w:cs="Arial"/>
          <w:color w:val="333333"/>
          <w:sz w:val="20"/>
          <w:szCs w:val="20"/>
          <w:lang w:eastAsia="sv-SE"/>
        </w:rPr>
        <w:t xml:space="preserve">Denna </w:t>
      </w:r>
      <w:r w:rsidRPr="00D85756">
        <w:rPr>
          <w:rFonts w:ascii="Arial" w:eastAsia="Times New Roman" w:hAnsi="Arial" w:cs="Arial"/>
          <w:color w:val="333333"/>
          <w:sz w:val="20"/>
          <w:szCs w:val="20"/>
          <w:lang w:eastAsia="sv-SE"/>
        </w:rPr>
        <w:t>nya anpassning kräver att bostadsrättföreningen har en investerings- och underhållsplan i enlighet med stadgeskrivningen.</w:t>
      </w:r>
    </w:p>
    <w:p w14:paraId="0A6D449C" w14:textId="77777777" w:rsidR="00D85756" w:rsidRPr="00D85756" w:rsidRDefault="00D85756" w:rsidP="00D85756">
      <w:pPr>
        <w:shd w:val="clear" w:color="auto" w:fill="FFFFFF"/>
        <w:spacing w:after="300" w:line="240" w:lineRule="auto"/>
        <w:textAlignment w:val="baseline"/>
        <w:rPr>
          <w:rFonts w:ascii="Arial" w:eastAsia="Times New Roman" w:hAnsi="Arial" w:cs="Arial"/>
          <w:color w:val="333333"/>
          <w:sz w:val="20"/>
          <w:szCs w:val="20"/>
          <w:lang w:eastAsia="sv-SE"/>
        </w:rPr>
      </w:pPr>
      <w:r w:rsidRPr="00D85756">
        <w:rPr>
          <w:rFonts w:ascii="Arial" w:eastAsia="Times New Roman" w:hAnsi="Arial" w:cs="Arial"/>
          <w:color w:val="333333"/>
          <w:sz w:val="20"/>
          <w:szCs w:val="20"/>
          <w:lang w:eastAsia="sv-SE"/>
        </w:rPr>
        <w:t>Avsättning till yttre fond kan vara krångligt och svårt att förstå och kan till och med missuppfattas som att föreningen har medel den inte har. Enligt Bostadsrättslagen ska det finnas redogjort i stadgarna "grunderna för avsättning av medel för att säkerställa underhållet av föreningens hus" samt ”grunderna för beräkning av årsavgift”.</w:t>
      </w:r>
    </w:p>
    <w:p w14:paraId="1CEDC3CE" w14:textId="77777777" w:rsidR="00D85756" w:rsidRPr="00D85756" w:rsidRDefault="00D85756" w:rsidP="00D85756">
      <w:pPr>
        <w:shd w:val="clear" w:color="auto" w:fill="FFFFFF"/>
        <w:spacing w:after="300" w:line="240" w:lineRule="auto"/>
        <w:textAlignment w:val="baseline"/>
        <w:rPr>
          <w:rFonts w:ascii="Arial" w:eastAsia="Times New Roman" w:hAnsi="Arial" w:cs="Arial"/>
          <w:color w:val="333333"/>
          <w:sz w:val="20"/>
          <w:szCs w:val="20"/>
          <w:lang w:eastAsia="sv-SE"/>
        </w:rPr>
      </w:pPr>
      <w:r w:rsidRPr="00D85756">
        <w:rPr>
          <w:rFonts w:ascii="Arial" w:eastAsia="Times New Roman" w:hAnsi="Arial" w:cs="Arial"/>
          <w:color w:val="333333"/>
          <w:sz w:val="20"/>
          <w:szCs w:val="20"/>
          <w:lang w:eastAsia="sv-SE"/>
        </w:rPr>
        <w:t>Anpassningen innebär att stadgarnas del om yttre fond ersätts med sparande och investeringsbehov, förutsatt nedan punkter:</w:t>
      </w:r>
    </w:p>
    <w:p w14:paraId="687D72FA" w14:textId="77777777" w:rsidR="00D85756" w:rsidRPr="00D85756" w:rsidRDefault="00D85756" w:rsidP="00D85756">
      <w:pPr>
        <w:numPr>
          <w:ilvl w:val="0"/>
          <w:numId w:val="19"/>
        </w:numPr>
        <w:shd w:val="clear" w:color="auto" w:fill="FFFFFF"/>
        <w:spacing w:before="75" w:after="75" w:line="240" w:lineRule="auto"/>
        <w:ind w:left="945"/>
        <w:textAlignment w:val="baseline"/>
        <w:rPr>
          <w:rFonts w:ascii="Arial" w:eastAsia="Times New Roman" w:hAnsi="Arial" w:cs="Arial"/>
          <w:color w:val="333333"/>
          <w:sz w:val="20"/>
          <w:szCs w:val="20"/>
          <w:lang w:eastAsia="sv-SE"/>
        </w:rPr>
      </w:pPr>
      <w:r w:rsidRPr="00D85756">
        <w:rPr>
          <w:rFonts w:ascii="Arial" w:eastAsia="Times New Roman" w:hAnsi="Arial" w:cs="Arial"/>
          <w:color w:val="333333"/>
          <w:sz w:val="20"/>
          <w:szCs w:val="20"/>
          <w:lang w:eastAsia="sv-SE"/>
        </w:rPr>
        <w:t>Att man har en uppdaterad investerings- och underhållsplan om 50 år.</w:t>
      </w:r>
    </w:p>
    <w:p w14:paraId="2FB0C30D" w14:textId="77777777" w:rsidR="00D85756" w:rsidRPr="00D85756" w:rsidRDefault="00D85756" w:rsidP="00D85756">
      <w:pPr>
        <w:numPr>
          <w:ilvl w:val="0"/>
          <w:numId w:val="19"/>
        </w:numPr>
        <w:shd w:val="clear" w:color="auto" w:fill="FFFFFF"/>
        <w:spacing w:before="75" w:after="75" w:line="240" w:lineRule="auto"/>
        <w:ind w:left="945"/>
        <w:textAlignment w:val="baseline"/>
        <w:rPr>
          <w:rFonts w:ascii="Arial" w:eastAsia="Times New Roman" w:hAnsi="Arial" w:cs="Arial"/>
          <w:color w:val="333333"/>
          <w:sz w:val="20"/>
          <w:szCs w:val="20"/>
          <w:lang w:eastAsia="sv-SE"/>
        </w:rPr>
      </w:pPr>
      <w:r w:rsidRPr="00D85756">
        <w:rPr>
          <w:rFonts w:ascii="Arial" w:eastAsia="Times New Roman" w:hAnsi="Arial" w:cs="Arial"/>
          <w:color w:val="333333"/>
          <w:sz w:val="20"/>
          <w:szCs w:val="20"/>
          <w:lang w:eastAsia="sv-SE"/>
        </w:rPr>
        <w:t>Att planen uppdateras och information om detta lämnas i år.</w:t>
      </w:r>
    </w:p>
    <w:p w14:paraId="2B37A895" w14:textId="20E574C5" w:rsidR="00D85756" w:rsidRDefault="00D85756" w:rsidP="00D85756">
      <w:pPr>
        <w:numPr>
          <w:ilvl w:val="0"/>
          <w:numId w:val="19"/>
        </w:numPr>
        <w:shd w:val="clear" w:color="auto" w:fill="FFFFFF"/>
        <w:spacing w:before="75" w:after="0" w:line="240" w:lineRule="auto"/>
        <w:ind w:left="945"/>
        <w:textAlignment w:val="baseline"/>
        <w:rPr>
          <w:rFonts w:ascii="Arial" w:eastAsia="Times New Roman" w:hAnsi="Arial" w:cs="Arial"/>
          <w:color w:val="333333"/>
          <w:sz w:val="20"/>
          <w:szCs w:val="20"/>
          <w:lang w:eastAsia="sv-SE"/>
        </w:rPr>
      </w:pPr>
      <w:r w:rsidRPr="00D85756">
        <w:rPr>
          <w:rFonts w:ascii="Arial" w:eastAsia="Times New Roman" w:hAnsi="Arial" w:cs="Arial"/>
          <w:color w:val="333333"/>
          <w:sz w:val="20"/>
          <w:szCs w:val="20"/>
          <w:lang w:eastAsia="sv-SE"/>
        </w:rPr>
        <w:t>Att det lämnas information om genomsnittligt investeringsbehov i år.</w:t>
      </w:r>
    </w:p>
    <w:p w14:paraId="1DBD655D" w14:textId="77777777" w:rsidR="00D85756" w:rsidRPr="00D85756" w:rsidRDefault="00D85756" w:rsidP="00D85756">
      <w:pPr>
        <w:shd w:val="clear" w:color="auto" w:fill="FFFFFF"/>
        <w:spacing w:before="75" w:after="0" w:line="240" w:lineRule="auto"/>
        <w:ind w:left="945"/>
        <w:textAlignment w:val="baseline"/>
        <w:rPr>
          <w:rFonts w:ascii="Arial" w:eastAsia="Times New Roman" w:hAnsi="Arial" w:cs="Arial"/>
          <w:color w:val="333333"/>
          <w:sz w:val="20"/>
          <w:szCs w:val="20"/>
          <w:lang w:eastAsia="sv-SE"/>
        </w:rPr>
      </w:pPr>
    </w:p>
    <w:p w14:paraId="114B3453" w14:textId="362F96AD" w:rsidR="00D85756" w:rsidRPr="00D85756" w:rsidRDefault="00D85756" w:rsidP="00D85756">
      <w:pPr>
        <w:shd w:val="clear" w:color="auto" w:fill="FFFFFF"/>
        <w:spacing w:after="300" w:line="240" w:lineRule="auto"/>
        <w:textAlignment w:val="baseline"/>
        <w:rPr>
          <w:rFonts w:ascii="Arial" w:eastAsia="Times New Roman" w:hAnsi="Arial" w:cs="Arial"/>
          <w:color w:val="333333"/>
          <w:sz w:val="20"/>
          <w:szCs w:val="20"/>
          <w:lang w:eastAsia="sv-SE"/>
        </w:rPr>
      </w:pPr>
      <w:r>
        <w:rPr>
          <w:rFonts w:ascii="Arial" w:eastAsia="Times New Roman" w:hAnsi="Arial" w:cs="Arial"/>
          <w:color w:val="333333"/>
          <w:sz w:val="20"/>
          <w:szCs w:val="20"/>
          <w:lang w:eastAsia="sv-SE"/>
        </w:rPr>
        <w:t>Detta medför att</w:t>
      </w:r>
      <w:r w:rsidRPr="00D85756">
        <w:rPr>
          <w:rFonts w:ascii="Arial" w:eastAsia="Times New Roman" w:hAnsi="Arial" w:cs="Arial"/>
          <w:color w:val="333333"/>
          <w:sz w:val="20"/>
          <w:szCs w:val="20"/>
          <w:lang w:eastAsia="sv-SE"/>
        </w:rPr>
        <w:t xml:space="preserve"> det går att jämföra nivån för </w:t>
      </w:r>
      <w:r>
        <w:rPr>
          <w:rFonts w:ascii="Arial" w:eastAsia="Times New Roman" w:hAnsi="Arial" w:cs="Arial"/>
          <w:color w:val="333333"/>
          <w:sz w:val="20"/>
          <w:szCs w:val="20"/>
          <w:lang w:eastAsia="sv-SE"/>
        </w:rPr>
        <w:t>s</w:t>
      </w:r>
      <w:r w:rsidRPr="00D85756">
        <w:rPr>
          <w:rFonts w:ascii="Arial" w:eastAsia="Times New Roman" w:hAnsi="Arial" w:cs="Arial"/>
          <w:color w:val="333333"/>
          <w:sz w:val="20"/>
          <w:szCs w:val="20"/>
          <w:lang w:eastAsia="sv-SE"/>
        </w:rPr>
        <w:t xml:space="preserve">parandet med </w:t>
      </w:r>
      <w:r>
        <w:rPr>
          <w:rFonts w:ascii="Arial" w:eastAsia="Times New Roman" w:hAnsi="Arial" w:cs="Arial"/>
          <w:color w:val="333333"/>
          <w:sz w:val="20"/>
          <w:szCs w:val="20"/>
          <w:lang w:eastAsia="sv-SE"/>
        </w:rPr>
        <w:t>i</w:t>
      </w:r>
      <w:r w:rsidRPr="00D85756">
        <w:rPr>
          <w:rFonts w:ascii="Arial" w:eastAsia="Times New Roman" w:hAnsi="Arial" w:cs="Arial"/>
          <w:color w:val="333333"/>
          <w:sz w:val="20"/>
          <w:szCs w:val="20"/>
          <w:lang w:eastAsia="sv-SE"/>
        </w:rPr>
        <w:t xml:space="preserve">nvesteringsbehov </w:t>
      </w:r>
      <w:r w:rsidR="004B19F6">
        <w:rPr>
          <w:rFonts w:ascii="Arial" w:eastAsia="Times New Roman" w:hAnsi="Arial" w:cs="Arial"/>
          <w:color w:val="333333"/>
          <w:sz w:val="20"/>
          <w:szCs w:val="20"/>
          <w:lang w:eastAsia="sv-SE"/>
        </w:rPr>
        <w:t xml:space="preserve">och det </w:t>
      </w:r>
      <w:r w:rsidRPr="00D85756">
        <w:rPr>
          <w:rFonts w:ascii="Arial" w:eastAsia="Times New Roman" w:hAnsi="Arial" w:cs="Arial"/>
          <w:color w:val="333333"/>
          <w:sz w:val="20"/>
          <w:szCs w:val="20"/>
          <w:lang w:eastAsia="sv-SE"/>
        </w:rPr>
        <w:t xml:space="preserve">erhålls en mycket mer pedagogisk redovisning än dagens hantering av </w:t>
      </w:r>
      <w:r>
        <w:rPr>
          <w:rFonts w:ascii="Arial" w:eastAsia="Times New Roman" w:hAnsi="Arial" w:cs="Arial"/>
          <w:color w:val="333333"/>
          <w:sz w:val="20"/>
          <w:szCs w:val="20"/>
          <w:lang w:eastAsia="sv-SE"/>
        </w:rPr>
        <w:t>y</w:t>
      </w:r>
      <w:r w:rsidRPr="00D85756">
        <w:rPr>
          <w:rFonts w:ascii="Arial" w:eastAsia="Times New Roman" w:hAnsi="Arial" w:cs="Arial"/>
          <w:color w:val="333333"/>
          <w:sz w:val="20"/>
          <w:szCs w:val="20"/>
          <w:lang w:eastAsia="sv-SE"/>
        </w:rPr>
        <w:t>ttre fond.</w:t>
      </w:r>
    </w:p>
    <w:p w14:paraId="5482AC57" w14:textId="77777777" w:rsidR="00D85756" w:rsidRPr="00D85756" w:rsidRDefault="00D85756" w:rsidP="003567BD">
      <w:pPr>
        <w:rPr>
          <w:sz w:val="20"/>
          <w:szCs w:val="20"/>
        </w:rPr>
      </w:pPr>
    </w:p>
    <w:sectPr w:rsidR="00D85756" w:rsidRPr="00D85756" w:rsidSect="0073496E">
      <w:headerReference w:type="default" r:id="rId11"/>
      <w:headerReference w:type="first" r:id="rId12"/>
      <w:pgSz w:w="11906" w:h="16838"/>
      <w:pgMar w:top="2438" w:right="1134" w:bottom="1418" w:left="2268" w:header="765"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4D68D" w14:textId="77777777" w:rsidR="004F6F41" w:rsidRDefault="004F6F41" w:rsidP="00ED6C6F">
      <w:pPr>
        <w:spacing w:after="0" w:line="240" w:lineRule="auto"/>
      </w:pPr>
      <w:r>
        <w:separator/>
      </w:r>
    </w:p>
  </w:endnote>
  <w:endnote w:type="continuationSeparator" w:id="0">
    <w:p w14:paraId="78199E33" w14:textId="77777777" w:rsidR="004F6F41" w:rsidRDefault="004F6F41" w:rsidP="00ED6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C4A57" w14:textId="77777777" w:rsidR="004F6F41" w:rsidRDefault="004F6F41" w:rsidP="00ED6C6F">
      <w:pPr>
        <w:spacing w:after="0" w:line="240" w:lineRule="auto"/>
      </w:pPr>
      <w:r>
        <w:separator/>
      </w:r>
    </w:p>
  </w:footnote>
  <w:footnote w:type="continuationSeparator" w:id="0">
    <w:p w14:paraId="13804116" w14:textId="77777777" w:rsidR="004F6F41" w:rsidRDefault="004F6F41" w:rsidP="00ED6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DA11F" w14:textId="77777777" w:rsidR="00DA574B" w:rsidRPr="00DA574B" w:rsidRDefault="00DA574B" w:rsidP="00DA574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6CDAC" w14:textId="77777777" w:rsidR="00355670" w:rsidRDefault="0035567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530227A"/>
    <w:multiLevelType w:val="multilevel"/>
    <w:tmpl w:val="B456EC32"/>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9"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1" w15:restartNumberingAfterBreak="0">
    <w:nsid w:val="1A6A1988"/>
    <w:multiLevelType w:val="multilevel"/>
    <w:tmpl w:val="F0101B5A"/>
    <w:lvl w:ilvl="0">
      <w:start w:val="1"/>
      <w:numFmt w:val="decimal"/>
      <w:pStyle w:val="Numreradrubrik1"/>
      <w:lvlText w:val="%1."/>
      <w:lvlJc w:val="left"/>
      <w:pPr>
        <w:ind w:left="851" w:hanging="851"/>
      </w:pPr>
      <w:rPr>
        <w:rFonts w:hint="default"/>
      </w:rPr>
    </w:lvl>
    <w:lvl w:ilvl="1">
      <w:start w:val="1"/>
      <w:numFmt w:val="decimal"/>
      <w:pStyle w:val="Numreradrubrik2"/>
      <w:lvlText w:val="%1.%2"/>
      <w:lvlJc w:val="left"/>
      <w:pPr>
        <w:ind w:left="851" w:hanging="851"/>
      </w:pPr>
      <w:rPr>
        <w:rFonts w:hint="default"/>
      </w:r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0B84B0F"/>
    <w:multiLevelType w:val="multilevel"/>
    <w:tmpl w:val="8BC6B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C1587C"/>
    <w:multiLevelType w:val="multilevel"/>
    <w:tmpl w:val="C07C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A67453"/>
    <w:multiLevelType w:val="multilevel"/>
    <w:tmpl w:val="16D4075C"/>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20" w:hanging="360"/>
      </w:pPr>
      <w:rPr>
        <w:rFonts w:hint="default"/>
      </w:rPr>
    </w:lvl>
    <w:lvl w:ilvl="2">
      <w:start w:val="1"/>
      <w:numFmt w:val="lowerRoman"/>
      <w:pStyle w:val="Numreradlista3"/>
      <w:lvlText w:val="%3."/>
      <w:lvlJc w:val="left"/>
      <w:pPr>
        <w:ind w:left="1080" w:hanging="360"/>
      </w:pPr>
      <w:rPr>
        <w:rFonts w:hint="default"/>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5"/>
  </w:num>
  <w:num w:numId="2">
    <w:abstractNumId w:val="3"/>
  </w:num>
  <w:num w:numId="3">
    <w:abstractNumId w:val="2"/>
  </w:num>
  <w:num w:numId="4">
    <w:abstractNumId w:val="1"/>
  </w:num>
  <w:num w:numId="5">
    <w:abstractNumId w:val="0"/>
  </w:num>
  <w:num w:numId="6">
    <w:abstractNumId w:val="8"/>
  </w:num>
  <w:num w:numId="7">
    <w:abstractNumId w:val="7"/>
  </w:num>
  <w:num w:numId="8">
    <w:abstractNumId w:val="6"/>
  </w:num>
  <w:num w:numId="9">
    <w:abstractNumId w:val="5"/>
  </w:num>
  <w:num w:numId="10">
    <w:abstractNumId w:val="4"/>
  </w:num>
  <w:num w:numId="11">
    <w:abstractNumId w:val="10"/>
  </w:num>
  <w:num w:numId="12">
    <w:abstractNumId w:val="8"/>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9"/>
  </w:num>
  <w:num w:numId="16">
    <w:abstractNumId w:val="12"/>
  </w:num>
  <w:num w:numId="17">
    <w:abstractNumId w:val="11"/>
  </w:num>
  <w:num w:numId="18">
    <w:abstractNumId w:val="13"/>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41"/>
    <w:rsid w:val="00012B99"/>
    <w:rsid w:val="00017734"/>
    <w:rsid w:val="00023CF5"/>
    <w:rsid w:val="000304A9"/>
    <w:rsid w:val="00035827"/>
    <w:rsid w:val="000428AA"/>
    <w:rsid w:val="0006133C"/>
    <w:rsid w:val="00081E07"/>
    <w:rsid w:val="00083807"/>
    <w:rsid w:val="000879D1"/>
    <w:rsid w:val="000927CE"/>
    <w:rsid w:val="00093B3C"/>
    <w:rsid w:val="000A13C5"/>
    <w:rsid w:val="000A259F"/>
    <w:rsid w:val="000B040D"/>
    <w:rsid w:val="000C60F9"/>
    <w:rsid w:val="000D29F7"/>
    <w:rsid w:val="000D4286"/>
    <w:rsid w:val="000D5357"/>
    <w:rsid w:val="000D787A"/>
    <w:rsid w:val="000E449F"/>
    <w:rsid w:val="0010206C"/>
    <w:rsid w:val="00104807"/>
    <w:rsid w:val="00106E6E"/>
    <w:rsid w:val="0011207E"/>
    <w:rsid w:val="00122CA6"/>
    <w:rsid w:val="00136C6B"/>
    <w:rsid w:val="00141197"/>
    <w:rsid w:val="00142663"/>
    <w:rsid w:val="00153AAA"/>
    <w:rsid w:val="00175767"/>
    <w:rsid w:val="0019680D"/>
    <w:rsid w:val="001A0253"/>
    <w:rsid w:val="001A7D3F"/>
    <w:rsid w:val="001B004F"/>
    <w:rsid w:val="001B2002"/>
    <w:rsid w:val="001B4BB9"/>
    <w:rsid w:val="001C1D35"/>
    <w:rsid w:val="001D53FD"/>
    <w:rsid w:val="001E73A8"/>
    <w:rsid w:val="00214FBF"/>
    <w:rsid w:val="00220B93"/>
    <w:rsid w:val="00226100"/>
    <w:rsid w:val="0023309C"/>
    <w:rsid w:val="002346A2"/>
    <w:rsid w:val="00235637"/>
    <w:rsid w:val="00237D8B"/>
    <w:rsid w:val="0024179B"/>
    <w:rsid w:val="00245EA4"/>
    <w:rsid w:val="002611BD"/>
    <w:rsid w:val="00272F4E"/>
    <w:rsid w:val="00274811"/>
    <w:rsid w:val="002A223C"/>
    <w:rsid w:val="002A793A"/>
    <w:rsid w:val="002C03F0"/>
    <w:rsid w:val="002C1B8D"/>
    <w:rsid w:val="002D2577"/>
    <w:rsid w:val="002E28C7"/>
    <w:rsid w:val="002E3D50"/>
    <w:rsid w:val="002F3C3E"/>
    <w:rsid w:val="002F7366"/>
    <w:rsid w:val="00301254"/>
    <w:rsid w:val="00312F0A"/>
    <w:rsid w:val="00323FA4"/>
    <w:rsid w:val="00324BC6"/>
    <w:rsid w:val="003331D9"/>
    <w:rsid w:val="0035008F"/>
    <w:rsid w:val="0035044E"/>
    <w:rsid w:val="00355670"/>
    <w:rsid w:val="003567BD"/>
    <w:rsid w:val="0036067A"/>
    <w:rsid w:val="0036092E"/>
    <w:rsid w:val="00367F59"/>
    <w:rsid w:val="00370732"/>
    <w:rsid w:val="00384C3D"/>
    <w:rsid w:val="003977E2"/>
    <w:rsid w:val="003A0FEC"/>
    <w:rsid w:val="003B20CB"/>
    <w:rsid w:val="003C0D4B"/>
    <w:rsid w:val="003D0D8B"/>
    <w:rsid w:val="003D1AD5"/>
    <w:rsid w:val="003D1AEC"/>
    <w:rsid w:val="003E59D1"/>
    <w:rsid w:val="003F0BD7"/>
    <w:rsid w:val="00411FB3"/>
    <w:rsid w:val="004333A3"/>
    <w:rsid w:val="00440CB9"/>
    <w:rsid w:val="004457CA"/>
    <w:rsid w:val="004539FA"/>
    <w:rsid w:val="004579C9"/>
    <w:rsid w:val="00463F60"/>
    <w:rsid w:val="00466ABB"/>
    <w:rsid w:val="00472FE4"/>
    <w:rsid w:val="00476DDD"/>
    <w:rsid w:val="00481060"/>
    <w:rsid w:val="00483F66"/>
    <w:rsid w:val="00492073"/>
    <w:rsid w:val="004A08FB"/>
    <w:rsid w:val="004A5152"/>
    <w:rsid w:val="004B19F6"/>
    <w:rsid w:val="004B354B"/>
    <w:rsid w:val="004D1CF5"/>
    <w:rsid w:val="004D412D"/>
    <w:rsid w:val="004E0047"/>
    <w:rsid w:val="004E08FC"/>
    <w:rsid w:val="004E0B05"/>
    <w:rsid w:val="004F2653"/>
    <w:rsid w:val="004F6E9F"/>
    <w:rsid w:val="004F6F41"/>
    <w:rsid w:val="00502996"/>
    <w:rsid w:val="00512CC5"/>
    <w:rsid w:val="005263D6"/>
    <w:rsid w:val="00531996"/>
    <w:rsid w:val="005377E7"/>
    <w:rsid w:val="00550753"/>
    <w:rsid w:val="005537A8"/>
    <w:rsid w:val="00562D47"/>
    <w:rsid w:val="00564CAF"/>
    <w:rsid w:val="00575871"/>
    <w:rsid w:val="00586919"/>
    <w:rsid w:val="00594D98"/>
    <w:rsid w:val="005A403A"/>
    <w:rsid w:val="005A49E3"/>
    <w:rsid w:val="005A6F62"/>
    <w:rsid w:val="005C4A0C"/>
    <w:rsid w:val="005C6423"/>
    <w:rsid w:val="005C7D8B"/>
    <w:rsid w:val="005E000E"/>
    <w:rsid w:val="005E0CDB"/>
    <w:rsid w:val="005F02E2"/>
    <w:rsid w:val="005F29FB"/>
    <w:rsid w:val="005F319B"/>
    <w:rsid w:val="006046F8"/>
    <w:rsid w:val="00606B0F"/>
    <w:rsid w:val="006137D6"/>
    <w:rsid w:val="0064088C"/>
    <w:rsid w:val="0066642C"/>
    <w:rsid w:val="00670EB1"/>
    <w:rsid w:val="0067147B"/>
    <w:rsid w:val="00693ED8"/>
    <w:rsid w:val="00697C2E"/>
    <w:rsid w:val="006A60A8"/>
    <w:rsid w:val="006B32BD"/>
    <w:rsid w:val="006B3AC6"/>
    <w:rsid w:val="006B40C1"/>
    <w:rsid w:val="006B5F82"/>
    <w:rsid w:val="006C0636"/>
    <w:rsid w:val="006C4DA1"/>
    <w:rsid w:val="006E43A5"/>
    <w:rsid w:val="006E6496"/>
    <w:rsid w:val="007013BC"/>
    <w:rsid w:val="0073496E"/>
    <w:rsid w:val="00736674"/>
    <w:rsid w:val="00737193"/>
    <w:rsid w:val="007561A0"/>
    <w:rsid w:val="00766BEC"/>
    <w:rsid w:val="00772B6E"/>
    <w:rsid w:val="00780D50"/>
    <w:rsid w:val="007829D2"/>
    <w:rsid w:val="00783074"/>
    <w:rsid w:val="0078522D"/>
    <w:rsid w:val="007A0B53"/>
    <w:rsid w:val="007B634A"/>
    <w:rsid w:val="007C5139"/>
    <w:rsid w:val="007D4950"/>
    <w:rsid w:val="007E16FA"/>
    <w:rsid w:val="00801BBF"/>
    <w:rsid w:val="00803C31"/>
    <w:rsid w:val="00816FA9"/>
    <w:rsid w:val="008215CB"/>
    <w:rsid w:val="00822A22"/>
    <w:rsid w:val="00826C8A"/>
    <w:rsid w:val="00834506"/>
    <w:rsid w:val="00834E7E"/>
    <w:rsid w:val="008444E9"/>
    <w:rsid w:val="008574B7"/>
    <w:rsid w:val="00870403"/>
    <w:rsid w:val="00873110"/>
    <w:rsid w:val="008735CB"/>
    <w:rsid w:val="00875CBE"/>
    <w:rsid w:val="00885245"/>
    <w:rsid w:val="008A36F4"/>
    <w:rsid w:val="008A525C"/>
    <w:rsid w:val="008B743E"/>
    <w:rsid w:val="008C00DC"/>
    <w:rsid w:val="008C5285"/>
    <w:rsid w:val="008D4F31"/>
    <w:rsid w:val="00910C25"/>
    <w:rsid w:val="0091229C"/>
    <w:rsid w:val="00923031"/>
    <w:rsid w:val="009255D9"/>
    <w:rsid w:val="00934D21"/>
    <w:rsid w:val="00935145"/>
    <w:rsid w:val="00947BCD"/>
    <w:rsid w:val="00965C45"/>
    <w:rsid w:val="00966F8A"/>
    <w:rsid w:val="00970DE5"/>
    <w:rsid w:val="00972D16"/>
    <w:rsid w:val="00973775"/>
    <w:rsid w:val="0097532A"/>
    <w:rsid w:val="00976057"/>
    <w:rsid w:val="00976096"/>
    <w:rsid w:val="0097648C"/>
    <w:rsid w:val="00977E91"/>
    <w:rsid w:val="0099293C"/>
    <w:rsid w:val="00992B86"/>
    <w:rsid w:val="009A0352"/>
    <w:rsid w:val="009B0CFA"/>
    <w:rsid w:val="009B2791"/>
    <w:rsid w:val="009D0E50"/>
    <w:rsid w:val="009D509B"/>
    <w:rsid w:val="009E6EF9"/>
    <w:rsid w:val="009E7B9D"/>
    <w:rsid w:val="009E7F82"/>
    <w:rsid w:val="00A02213"/>
    <w:rsid w:val="00A076D6"/>
    <w:rsid w:val="00A16575"/>
    <w:rsid w:val="00A17B37"/>
    <w:rsid w:val="00A2125B"/>
    <w:rsid w:val="00A23320"/>
    <w:rsid w:val="00A273A8"/>
    <w:rsid w:val="00A51CEF"/>
    <w:rsid w:val="00A6449E"/>
    <w:rsid w:val="00A80C68"/>
    <w:rsid w:val="00A87B49"/>
    <w:rsid w:val="00A96DA2"/>
    <w:rsid w:val="00AA3A34"/>
    <w:rsid w:val="00AA5C9A"/>
    <w:rsid w:val="00AB167A"/>
    <w:rsid w:val="00AB22B8"/>
    <w:rsid w:val="00AB24CA"/>
    <w:rsid w:val="00AB57E2"/>
    <w:rsid w:val="00AD354E"/>
    <w:rsid w:val="00AD5832"/>
    <w:rsid w:val="00AF443D"/>
    <w:rsid w:val="00AF4A0C"/>
    <w:rsid w:val="00AF5B57"/>
    <w:rsid w:val="00AF62A2"/>
    <w:rsid w:val="00B02594"/>
    <w:rsid w:val="00B05A68"/>
    <w:rsid w:val="00B1580D"/>
    <w:rsid w:val="00B30455"/>
    <w:rsid w:val="00B32309"/>
    <w:rsid w:val="00B36D12"/>
    <w:rsid w:val="00B4285A"/>
    <w:rsid w:val="00B44BC7"/>
    <w:rsid w:val="00B6148B"/>
    <w:rsid w:val="00B6416A"/>
    <w:rsid w:val="00B70676"/>
    <w:rsid w:val="00B71B19"/>
    <w:rsid w:val="00B855F0"/>
    <w:rsid w:val="00BB317E"/>
    <w:rsid w:val="00BB48AC"/>
    <w:rsid w:val="00BB65F7"/>
    <w:rsid w:val="00BB7B8B"/>
    <w:rsid w:val="00BC1DE3"/>
    <w:rsid w:val="00BC5319"/>
    <w:rsid w:val="00BE0327"/>
    <w:rsid w:val="00BE3F3D"/>
    <w:rsid w:val="00BF2DAB"/>
    <w:rsid w:val="00C02681"/>
    <w:rsid w:val="00C079B5"/>
    <w:rsid w:val="00C13434"/>
    <w:rsid w:val="00C400AA"/>
    <w:rsid w:val="00C4216C"/>
    <w:rsid w:val="00C63DA4"/>
    <w:rsid w:val="00C70670"/>
    <w:rsid w:val="00C72437"/>
    <w:rsid w:val="00C83C7F"/>
    <w:rsid w:val="00C91188"/>
    <w:rsid w:val="00CC149C"/>
    <w:rsid w:val="00CC3124"/>
    <w:rsid w:val="00CC3657"/>
    <w:rsid w:val="00CC4CBE"/>
    <w:rsid w:val="00CE4E3C"/>
    <w:rsid w:val="00CE56C5"/>
    <w:rsid w:val="00D02A34"/>
    <w:rsid w:val="00D070FF"/>
    <w:rsid w:val="00D07D40"/>
    <w:rsid w:val="00D10239"/>
    <w:rsid w:val="00D2298A"/>
    <w:rsid w:val="00D32C94"/>
    <w:rsid w:val="00D40C41"/>
    <w:rsid w:val="00D4779E"/>
    <w:rsid w:val="00D66A9E"/>
    <w:rsid w:val="00D85756"/>
    <w:rsid w:val="00D8707C"/>
    <w:rsid w:val="00DA574B"/>
    <w:rsid w:val="00DB4856"/>
    <w:rsid w:val="00DC47E2"/>
    <w:rsid w:val="00DC7401"/>
    <w:rsid w:val="00DE2A16"/>
    <w:rsid w:val="00DE34F9"/>
    <w:rsid w:val="00DE4881"/>
    <w:rsid w:val="00DE71A2"/>
    <w:rsid w:val="00DF0444"/>
    <w:rsid w:val="00DF19B1"/>
    <w:rsid w:val="00DF42CC"/>
    <w:rsid w:val="00E05BFC"/>
    <w:rsid w:val="00E079AB"/>
    <w:rsid w:val="00E16F95"/>
    <w:rsid w:val="00E25AB1"/>
    <w:rsid w:val="00E3106A"/>
    <w:rsid w:val="00E33025"/>
    <w:rsid w:val="00E35523"/>
    <w:rsid w:val="00E47380"/>
    <w:rsid w:val="00E50040"/>
    <w:rsid w:val="00E60A72"/>
    <w:rsid w:val="00E66CA0"/>
    <w:rsid w:val="00E94FEA"/>
    <w:rsid w:val="00EB1E30"/>
    <w:rsid w:val="00EB60E6"/>
    <w:rsid w:val="00EC5EB1"/>
    <w:rsid w:val="00ED6C6F"/>
    <w:rsid w:val="00EF58B6"/>
    <w:rsid w:val="00F2113B"/>
    <w:rsid w:val="00F309BD"/>
    <w:rsid w:val="00F31CDA"/>
    <w:rsid w:val="00F34758"/>
    <w:rsid w:val="00F463DC"/>
    <w:rsid w:val="00F4778E"/>
    <w:rsid w:val="00F5205D"/>
    <w:rsid w:val="00F61558"/>
    <w:rsid w:val="00F61F0E"/>
    <w:rsid w:val="00F6408C"/>
    <w:rsid w:val="00F67D56"/>
    <w:rsid w:val="00FA7737"/>
    <w:rsid w:val="00FB4BF9"/>
    <w:rsid w:val="00FC66E0"/>
    <w:rsid w:val="00FC6F9F"/>
    <w:rsid w:val="00FC7A27"/>
    <w:rsid w:val="00FE4DCA"/>
    <w:rsid w:val="00FE7867"/>
    <w:rsid w:val="00FF6444"/>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374FF"/>
  <w15:chartTrackingRefBased/>
  <w15:docId w15:val="{E42BB00F-2C97-4BF2-A592-FFB12457D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60" w:line="264"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352"/>
  </w:style>
  <w:style w:type="paragraph" w:styleId="Rubrik1">
    <w:name w:val="heading 1"/>
    <w:basedOn w:val="Rubrik"/>
    <w:next w:val="Normal"/>
    <w:link w:val="Rubrik1Char"/>
    <w:uiPriority w:val="9"/>
    <w:qFormat/>
    <w:rsid w:val="00E35523"/>
    <w:pPr>
      <w:keepNext/>
      <w:keepLines/>
      <w:spacing w:before="280" w:after="40"/>
      <w:outlineLvl w:val="0"/>
    </w:pPr>
    <w:rPr>
      <w:bCs w:val="0"/>
      <w:sz w:val="32"/>
      <w:szCs w:val="28"/>
    </w:rPr>
  </w:style>
  <w:style w:type="paragraph" w:styleId="Rubrik2">
    <w:name w:val="heading 2"/>
    <w:basedOn w:val="Rubrik1"/>
    <w:next w:val="Normal"/>
    <w:link w:val="Rubrik2Char"/>
    <w:uiPriority w:val="9"/>
    <w:qFormat/>
    <w:rsid w:val="00B02594"/>
    <w:pPr>
      <w:spacing w:before="240"/>
      <w:outlineLvl w:val="1"/>
    </w:pPr>
    <w:rPr>
      <w:bCs/>
      <w:color w:val="auto"/>
      <w:sz w:val="26"/>
    </w:rPr>
  </w:style>
  <w:style w:type="paragraph" w:styleId="Rubrik3">
    <w:name w:val="heading 3"/>
    <w:basedOn w:val="Rubrik2"/>
    <w:next w:val="Normal"/>
    <w:link w:val="Rubrik3Char"/>
    <w:uiPriority w:val="9"/>
    <w:qFormat/>
    <w:rsid w:val="00B02594"/>
    <w:pPr>
      <w:spacing w:before="200"/>
      <w:outlineLvl w:val="2"/>
    </w:pPr>
    <w:rPr>
      <w:sz w:val="22"/>
      <w:szCs w:val="24"/>
    </w:rPr>
  </w:style>
  <w:style w:type="paragraph" w:styleId="Rubrik4">
    <w:name w:val="heading 4"/>
    <w:basedOn w:val="Rubrik3"/>
    <w:next w:val="Normal"/>
    <w:link w:val="Rubrik4Char"/>
    <w:uiPriority w:val="9"/>
    <w:qFormat/>
    <w:rsid w:val="00992B86"/>
    <w:pPr>
      <w:spacing w:after="0"/>
      <w:outlineLvl w:val="3"/>
    </w:pPr>
    <w:rPr>
      <w:i/>
      <w:iCs/>
    </w:rPr>
  </w:style>
  <w:style w:type="paragraph" w:styleId="Rubrik5">
    <w:name w:val="heading 5"/>
    <w:basedOn w:val="Rubrik4"/>
    <w:next w:val="Normal"/>
    <w:link w:val="Rubrik5Char"/>
    <w:uiPriority w:val="9"/>
    <w:rsid w:val="00F34758"/>
    <w:pPr>
      <w:outlineLvl w:val="4"/>
    </w:pPr>
    <w:rPr>
      <w:b w:val="0"/>
      <w:bCs w:val="0"/>
    </w:rPr>
  </w:style>
  <w:style w:type="paragraph" w:styleId="Rubrik6">
    <w:name w:val="heading 6"/>
    <w:basedOn w:val="Rubrik5"/>
    <w:next w:val="Normal"/>
    <w:link w:val="Rubrik6Char"/>
    <w:uiPriority w:val="9"/>
    <w:semiHidden/>
    <w:rsid w:val="00A16575"/>
    <w:pPr>
      <w:outlineLvl w:val="5"/>
    </w:pPr>
    <w:rPr>
      <w:bCs/>
      <w:iCs w:val="0"/>
    </w:rPr>
  </w:style>
  <w:style w:type="paragraph" w:styleId="Rubrik7">
    <w:name w:val="heading 7"/>
    <w:basedOn w:val="Rubrik6"/>
    <w:next w:val="Normal"/>
    <w:link w:val="Rubrik7Char"/>
    <w:uiPriority w:val="9"/>
    <w:semiHidden/>
    <w:rsid w:val="00A16575"/>
    <w:pPr>
      <w:outlineLvl w:val="6"/>
    </w:pPr>
    <w:rPr>
      <w:iCs/>
    </w:rPr>
  </w:style>
  <w:style w:type="paragraph" w:styleId="Rubrik8">
    <w:name w:val="heading 8"/>
    <w:basedOn w:val="Rubrik7"/>
    <w:next w:val="Normal"/>
    <w:link w:val="Rubrik8Char"/>
    <w:uiPriority w:val="9"/>
    <w:semiHidden/>
    <w:rsid w:val="00934D21"/>
    <w:pPr>
      <w:outlineLvl w:val="7"/>
    </w:pPr>
    <w:rPr>
      <w:bCs w:val="0"/>
    </w:rPr>
  </w:style>
  <w:style w:type="paragraph" w:styleId="Rubrik9">
    <w:name w:val="heading 9"/>
    <w:basedOn w:val="Rubrik8"/>
    <w:next w:val="Normal"/>
    <w:link w:val="Rubrik9Char"/>
    <w:uiPriority w:val="9"/>
    <w:semiHidden/>
    <w:rsid w:val="00934D21"/>
    <w:pPr>
      <w:outlineLvl w:val="8"/>
    </w:pPr>
    <w:rPr>
      <w:iCs w:val="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35523"/>
    <w:rPr>
      <w:rFonts w:asciiTheme="majorHAnsi" w:eastAsiaTheme="majorEastAsia" w:hAnsiTheme="majorHAnsi" w:cstheme="majorBidi"/>
      <w:b/>
      <w:color w:val="020678" w:themeColor="accent1"/>
      <w:sz w:val="32"/>
      <w:szCs w:val="28"/>
    </w:rPr>
  </w:style>
  <w:style w:type="character" w:customStyle="1" w:styleId="Rubrik2Char">
    <w:name w:val="Rubrik 2 Char"/>
    <w:basedOn w:val="Standardstycketeckensnitt"/>
    <w:link w:val="Rubrik2"/>
    <w:uiPriority w:val="9"/>
    <w:rsid w:val="00B02594"/>
    <w:rPr>
      <w:rFonts w:asciiTheme="majorHAnsi" w:eastAsiaTheme="majorEastAsia" w:hAnsiTheme="majorHAnsi" w:cstheme="majorBidi"/>
      <w:b/>
      <w:bCs/>
      <w:sz w:val="26"/>
      <w:szCs w:val="28"/>
    </w:rPr>
  </w:style>
  <w:style w:type="character" w:customStyle="1" w:styleId="Rubrik3Char">
    <w:name w:val="Rubrik 3 Char"/>
    <w:basedOn w:val="Standardstycketeckensnitt"/>
    <w:link w:val="Rubrik3"/>
    <w:uiPriority w:val="9"/>
    <w:rsid w:val="00B02594"/>
    <w:rPr>
      <w:rFonts w:asciiTheme="majorHAnsi" w:eastAsiaTheme="majorEastAsia" w:hAnsiTheme="majorHAnsi" w:cstheme="majorBidi"/>
      <w:b/>
      <w:bCs/>
      <w:szCs w:val="24"/>
    </w:rPr>
  </w:style>
  <w:style w:type="character" w:customStyle="1" w:styleId="Rubrik4Char">
    <w:name w:val="Rubrik 4 Char"/>
    <w:basedOn w:val="Standardstycketeckensnitt"/>
    <w:link w:val="Rubrik4"/>
    <w:uiPriority w:val="9"/>
    <w:rsid w:val="00992B86"/>
    <w:rPr>
      <w:rFonts w:asciiTheme="majorHAnsi" w:eastAsiaTheme="majorEastAsia" w:hAnsiTheme="majorHAnsi" w:cstheme="majorBidi"/>
      <w:b/>
      <w:bCs/>
      <w:i/>
      <w:iCs/>
      <w:szCs w:val="24"/>
    </w:rPr>
  </w:style>
  <w:style w:type="character" w:customStyle="1" w:styleId="Rubrik5Char">
    <w:name w:val="Rubrik 5 Char"/>
    <w:basedOn w:val="Standardstycketeckensnitt"/>
    <w:link w:val="Rubrik5"/>
    <w:uiPriority w:val="9"/>
    <w:rsid w:val="00F34758"/>
    <w:rPr>
      <w:rFonts w:asciiTheme="majorHAnsi" w:eastAsiaTheme="majorEastAsia" w:hAnsiTheme="majorHAnsi" w:cstheme="majorBidi"/>
      <w:i/>
      <w:iCs/>
      <w:szCs w:val="24"/>
    </w:rPr>
  </w:style>
  <w:style w:type="character" w:customStyle="1" w:styleId="Rubrik6Char">
    <w:name w:val="Rubrik 6 Char"/>
    <w:basedOn w:val="Standardstycketeckensnitt"/>
    <w:link w:val="Rubrik6"/>
    <w:uiPriority w:val="9"/>
    <w:semiHidden/>
    <w:rsid w:val="00A6449E"/>
    <w:rPr>
      <w:rFonts w:asciiTheme="majorHAnsi" w:eastAsiaTheme="majorEastAsia" w:hAnsiTheme="majorHAnsi" w:cstheme="majorBidi"/>
      <w:bCs/>
      <w:szCs w:val="24"/>
    </w:rPr>
  </w:style>
  <w:style w:type="character" w:customStyle="1" w:styleId="Rubrik7Char">
    <w:name w:val="Rubrik 7 Char"/>
    <w:basedOn w:val="Standardstycketeckensnitt"/>
    <w:link w:val="Rubrik7"/>
    <w:uiPriority w:val="9"/>
    <w:semiHidden/>
    <w:rsid w:val="00A6449E"/>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A6449E"/>
    <w:rPr>
      <w:rFonts w:asciiTheme="majorHAnsi" w:eastAsiaTheme="majorEastAsia" w:hAnsiTheme="majorHAnsi" w:cstheme="majorBidi"/>
      <w:iCs/>
      <w:szCs w:val="24"/>
    </w:rPr>
  </w:style>
  <w:style w:type="character" w:customStyle="1" w:styleId="Rubrik9Char">
    <w:name w:val="Rubrik 9 Char"/>
    <w:basedOn w:val="Standardstycketeckensnitt"/>
    <w:link w:val="Rubrik9"/>
    <w:uiPriority w:val="9"/>
    <w:semiHidden/>
    <w:rsid w:val="00A6449E"/>
    <w:rPr>
      <w:rFonts w:asciiTheme="majorHAnsi" w:eastAsiaTheme="majorEastAsia" w:hAnsiTheme="majorHAnsi" w:cstheme="majorBidi"/>
      <w:szCs w:val="24"/>
    </w:rPr>
  </w:style>
  <w:style w:type="paragraph" w:styleId="Beskrivning">
    <w:name w:val="caption"/>
    <w:basedOn w:val="Normal"/>
    <w:next w:val="Normal"/>
    <w:uiPriority w:val="99"/>
    <w:rsid w:val="00E16F95"/>
    <w:pPr>
      <w:spacing w:before="40"/>
    </w:pPr>
    <w:rPr>
      <w:b/>
      <w:bCs/>
      <w:sz w:val="18"/>
      <w:szCs w:val="18"/>
    </w:rPr>
  </w:style>
  <w:style w:type="paragraph" w:styleId="Rubrik">
    <w:name w:val="Title"/>
    <w:basedOn w:val="Normal"/>
    <w:next w:val="Normal"/>
    <w:link w:val="RubrikChar"/>
    <w:uiPriority w:val="34"/>
    <w:rsid w:val="000A13C5"/>
    <w:pPr>
      <w:spacing w:after="0"/>
      <w:contextualSpacing/>
    </w:pPr>
    <w:rPr>
      <w:rFonts w:asciiTheme="majorHAnsi" w:eastAsiaTheme="majorEastAsia" w:hAnsiTheme="majorHAnsi" w:cstheme="majorBidi"/>
      <w:b/>
      <w:bCs/>
      <w:color w:val="020678" w:themeColor="accent1"/>
      <w:sz w:val="36"/>
      <w:szCs w:val="48"/>
    </w:rPr>
  </w:style>
  <w:style w:type="character" w:customStyle="1" w:styleId="RubrikChar">
    <w:name w:val="Rubrik Char"/>
    <w:basedOn w:val="Standardstycketeckensnitt"/>
    <w:link w:val="Rubrik"/>
    <w:uiPriority w:val="34"/>
    <w:rsid w:val="000A13C5"/>
    <w:rPr>
      <w:rFonts w:asciiTheme="majorHAnsi" w:eastAsiaTheme="majorEastAsia" w:hAnsiTheme="majorHAnsi" w:cstheme="majorBidi"/>
      <w:b/>
      <w:bCs/>
      <w:color w:val="020678" w:themeColor="accent1"/>
      <w:sz w:val="36"/>
      <w:szCs w:val="48"/>
    </w:rPr>
  </w:style>
  <w:style w:type="paragraph" w:styleId="Underrubrik">
    <w:name w:val="Subtitle"/>
    <w:basedOn w:val="Rubrik"/>
    <w:next w:val="Normal"/>
    <w:link w:val="UnderrubrikChar"/>
    <w:uiPriority w:val="35"/>
    <w:rsid w:val="009A0352"/>
    <w:pPr>
      <w:numPr>
        <w:ilvl w:val="1"/>
      </w:numPr>
      <w:spacing w:after="240"/>
    </w:pPr>
    <w:rPr>
      <w:color w:val="auto"/>
      <w:sz w:val="26"/>
      <w:szCs w:val="24"/>
    </w:rPr>
  </w:style>
  <w:style w:type="character" w:customStyle="1" w:styleId="UnderrubrikChar">
    <w:name w:val="Underrubrik Char"/>
    <w:basedOn w:val="Standardstycketeckensnitt"/>
    <w:link w:val="Underrubrik"/>
    <w:uiPriority w:val="35"/>
    <w:rsid w:val="009A0352"/>
    <w:rPr>
      <w:rFonts w:asciiTheme="majorHAnsi" w:eastAsiaTheme="majorEastAsia" w:hAnsiTheme="majorHAnsi" w:cstheme="majorBidi"/>
      <w:b/>
      <w:bCs/>
      <w:sz w:val="26"/>
      <w:szCs w:val="24"/>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link w:val="IngetavstndChar"/>
    <w:uiPriority w:val="1"/>
    <w:qFormat/>
    <w:rsid w:val="0011207E"/>
    <w:pPr>
      <w:spacing w:after="0"/>
    </w:pPr>
  </w:style>
  <w:style w:type="paragraph" w:styleId="Citat">
    <w:name w:val="Quote"/>
    <w:basedOn w:val="Normal"/>
    <w:next w:val="Normal"/>
    <w:link w:val="CitatChar"/>
    <w:uiPriority w:val="29"/>
    <w:semiHidden/>
    <w:rsid w:val="005F29FB"/>
    <w:pPr>
      <w:spacing w:before="200"/>
      <w:ind w:left="864" w:right="864"/>
      <w:jc w:val="center"/>
    </w:pPr>
    <w:rPr>
      <w:rFonts w:asciiTheme="majorHAnsi" w:eastAsiaTheme="majorEastAsia" w:hAnsiTheme="majorHAnsi" w:cstheme="majorBidi"/>
      <w:i/>
      <w:iCs/>
      <w:sz w:val="24"/>
      <w:szCs w:val="24"/>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8"/>
    <w:rsid w:val="009A0352"/>
    <w:pPr>
      <w:pBdr>
        <w:top w:val="single" w:sz="4" w:space="6" w:color="020678"/>
      </w:pBdr>
      <w:spacing w:before="240" w:after="240"/>
      <w:outlineLvl w:val="9"/>
    </w:pPr>
    <w:rPr>
      <w:sz w:val="26"/>
    </w:rPr>
  </w:style>
  <w:style w:type="paragraph" w:styleId="Innehll1">
    <w:name w:val="toc 1"/>
    <w:basedOn w:val="Normal"/>
    <w:next w:val="Normal"/>
    <w:uiPriority w:val="39"/>
    <w:rsid w:val="004A08FB"/>
    <w:pPr>
      <w:tabs>
        <w:tab w:val="right" w:leader="dot" w:pos="9062"/>
      </w:tabs>
      <w:spacing w:after="100" w:line="240" w:lineRule="auto"/>
      <w:ind w:left="425" w:hanging="425"/>
    </w:pPr>
    <w:rPr>
      <w:b/>
      <w:noProof/>
      <w:lang w:eastAsia="sv-SE"/>
    </w:rPr>
  </w:style>
  <w:style w:type="paragraph" w:styleId="Innehll2">
    <w:name w:val="toc 2"/>
    <w:basedOn w:val="Normal"/>
    <w:next w:val="Normal"/>
    <w:uiPriority w:val="39"/>
    <w:rsid w:val="004A08FB"/>
    <w:pPr>
      <w:tabs>
        <w:tab w:val="right" w:leader="dot" w:pos="9062"/>
      </w:tabs>
      <w:spacing w:after="100" w:line="240" w:lineRule="auto"/>
      <w:ind w:left="1049" w:hanging="624"/>
    </w:pPr>
    <w:rPr>
      <w:noProof/>
    </w:rPr>
  </w:style>
  <w:style w:type="paragraph" w:styleId="Innehll3">
    <w:name w:val="toc 3"/>
    <w:basedOn w:val="Normal"/>
    <w:next w:val="Normal"/>
    <w:uiPriority w:val="39"/>
    <w:rsid w:val="004A08FB"/>
    <w:pPr>
      <w:tabs>
        <w:tab w:val="right" w:leader="dot" w:pos="9062"/>
      </w:tabs>
      <w:spacing w:after="100" w:line="240" w:lineRule="auto"/>
      <w:ind w:left="1049" w:hanging="624"/>
    </w:pPr>
    <w:rPr>
      <w:noProof/>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4A5152"/>
    <w:pPr>
      <w:tabs>
        <w:tab w:val="center" w:pos="4536"/>
        <w:tab w:val="right" w:pos="9072"/>
      </w:tabs>
      <w:spacing w:after="0" w:line="240" w:lineRule="auto"/>
    </w:pPr>
    <w:rPr>
      <w:sz w:val="16"/>
    </w:rPr>
  </w:style>
  <w:style w:type="character" w:customStyle="1" w:styleId="SidhuvudChar">
    <w:name w:val="Sidhuvud Char"/>
    <w:basedOn w:val="Standardstycketeckensnitt"/>
    <w:link w:val="Sidhuvud"/>
    <w:uiPriority w:val="99"/>
    <w:rsid w:val="004A5152"/>
    <w:rPr>
      <w:sz w:val="16"/>
    </w:rPr>
  </w:style>
  <w:style w:type="paragraph" w:styleId="Sidfot">
    <w:name w:val="footer"/>
    <w:basedOn w:val="Normal"/>
    <w:link w:val="SidfotChar"/>
    <w:uiPriority w:val="99"/>
    <w:rsid w:val="00272F4E"/>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272F4E"/>
    <w:rPr>
      <w:sz w:val="16"/>
    </w:rPr>
  </w:style>
  <w:style w:type="paragraph" w:styleId="Punktlista">
    <w:name w:val="List Bullet"/>
    <w:basedOn w:val="Normal"/>
    <w:uiPriority w:val="24"/>
    <w:qFormat/>
    <w:rsid w:val="00D4779E"/>
    <w:pPr>
      <w:numPr>
        <w:numId w:val="6"/>
      </w:numPr>
      <w:spacing w:after="80"/>
      <w:contextualSpacing/>
    </w:pPr>
  </w:style>
  <w:style w:type="paragraph" w:styleId="Numreradlista">
    <w:name w:val="List Number"/>
    <w:basedOn w:val="Normal"/>
    <w:uiPriority w:val="25"/>
    <w:qFormat/>
    <w:rsid w:val="00D4779E"/>
    <w:pPr>
      <w:numPr>
        <w:numId w:val="1"/>
      </w:numPr>
      <w:spacing w:after="80"/>
      <w:ind w:left="357" w:hanging="357"/>
      <w:contextualSpacing/>
    </w:pPr>
  </w:style>
  <w:style w:type="paragraph" w:styleId="Fotnotstext">
    <w:name w:val="footnote text"/>
    <w:basedOn w:val="Normal"/>
    <w:link w:val="FotnotstextChar"/>
    <w:uiPriority w:val="99"/>
    <w:rsid w:val="00783074"/>
    <w:pPr>
      <w:spacing w:after="0" w:line="240" w:lineRule="auto"/>
      <w:ind w:left="142" w:hanging="142"/>
    </w:pPr>
    <w:rPr>
      <w:sz w:val="16"/>
    </w:rPr>
  </w:style>
  <w:style w:type="character" w:customStyle="1" w:styleId="FotnotstextChar">
    <w:name w:val="Fotnotstext Char"/>
    <w:basedOn w:val="Standardstycketeckensnitt"/>
    <w:link w:val="Fotnotstext"/>
    <w:uiPriority w:val="99"/>
    <w:rsid w:val="00783074"/>
    <w:rPr>
      <w:sz w:val="16"/>
      <w:szCs w:val="20"/>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003CD2"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25"/>
    <w:rsid w:val="009E7F82"/>
    <w:pPr>
      <w:numPr>
        <w:ilvl w:val="1"/>
      </w:numPr>
    </w:pPr>
  </w:style>
  <w:style w:type="paragraph" w:styleId="Numreradlista3">
    <w:name w:val="List Number 3"/>
    <w:basedOn w:val="Numreradlista2"/>
    <w:uiPriority w:val="25"/>
    <w:rsid w:val="009E7F82"/>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9E7F82"/>
    <w:pPr>
      <w:numPr>
        <w:ilvl w:val="1"/>
      </w:numPr>
    </w:pPr>
  </w:style>
  <w:style w:type="paragraph" w:styleId="Punktlista3">
    <w:name w:val="List Bullet 3"/>
    <w:basedOn w:val="Punktlista2"/>
    <w:uiPriority w:val="24"/>
    <w:rsid w:val="009E7F82"/>
    <w:pPr>
      <w:numPr>
        <w:ilvl w:val="2"/>
      </w:numPr>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rPr>
  </w:style>
  <w:style w:type="character" w:customStyle="1" w:styleId="SlutnotstextChar">
    <w:name w:val="Slutnotstext Char"/>
    <w:basedOn w:val="Standardstycketeckensnitt"/>
    <w:link w:val="Slutnotstext"/>
    <w:uiPriority w:val="99"/>
    <w:rsid w:val="00783074"/>
    <w:rPr>
      <w:sz w:val="16"/>
      <w:szCs w:val="20"/>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6137D6"/>
    <w:rPr>
      <w:color w:val="7F7F7F" w:themeColor="text1" w:themeTint="80"/>
      <w:bdr w:val="none" w:sz="0" w:space="0" w:color="auto"/>
      <w:shd w:val="clear" w:color="auto" w:fill="F0F0F0"/>
    </w:rPr>
  </w:style>
  <w:style w:type="paragraph" w:customStyle="1" w:styleId="Numreradrubrik1">
    <w:name w:val="Numrerad rubrik 1"/>
    <w:basedOn w:val="Rubrik1"/>
    <w:next w:val="Normal"/>
    <w:uiPriority w:val="19"/>
    <w:qFormat/>
    <w:rsid w:val="00122CA6"/>
    <w:pPr>
      <w:numPr>
        <w:numId w:val="14"/>
      </w:numPr>
    </w:pPr>
  </w:style>
  <w:style w:type="paragraph" w:customStyle="1" w:styleId="Numreradrubrik2">
    <w:name w:val="Numrerad rubrik 2"/>
    <w:basedOn w:val="Rubrik2"/>
    <w:next w:val="Normal"/>
    <w:uiPriority w:val="19"/>
    <w:qFormat/>
    <w:rsid w:val="002C03F0"/>
    <w:pPr>
      <w:numPr>
        <w:ilvl w:val="1"/>
        <w:numId w:val="14"/>
      </w:numPr>
      <w:ind w:left="0" w:hanging="794"/>
    </w:pPr>
  </w:style>
  <w:style w:type="paragraph" w:customStyle="1" w:styleId="Numreradrubrik3">
    <w:name w:val="Numrerad rubrik 3"/>
    <w:basedOn w:val="Rubrik3"/>
    <w:next w:val="Normal"/>
    <w:uiPriority w:val="19"/>
    <w:qFormat/>
    <w:rsid w:val="002C03F0"/>
    <w:pPr>
      <w:numPr>
        <w:ilvl w:val="2"/>
        <w:numId w:val="14"/>
      </w:numPr>
      <w:ind w:left="0" w:hanging="794"/>
    </w:pPr>
  </w:style>
  <w:style w:type="paragraph" w:customStyle="1" w:styleId="Numreradrubrik4">
    <w:name w:val="Numrerad rubrik 4"/>
    <w:basedOn w:val="Rubrik4"/>
    <w:next w:val="Normal"/>
    <w:uiPriority w:val="19"/>
    <w:qFormat/>
    <w:rsid w:val="002C03F0"/>
    <w:pPr>
      <w:numPr>
        <w:ilvl w:val="3"/>
        <w:numId w:val="14"/>
      </w:numPr>
      <w:ind w:left="0" w:hanging="794"/>
    </w:pPr>
  </w:style>
  <w:style w:type="paragraph" w:styleId="Adress-brev">
    <w:name w:val="envelope address"/>
    <w:basedOn w:val="Normal"/>
    <w:uiPriority w:val="99"/>
    <w:semiHidden/>
    <w:rsid w:val="001C1D35"/>
    <w:pPr>
      <w:spacing w:after="720"/>
      <w:ind w:left="4253"/>
      <w:contextualSpacing/>
    </w:pPr>
    <w:rPr>
      <w:noProof/>
      <w:sz w:val="16"/>
    </w:rPr>
  </w:style>
  <w:style w:type="paragraph" w:styleId="Avslutandetext">
    <w:name w:val="Closing"/>
    <w:basedOn w:val="Normal"/>
    <w:next w:val="Normal"/>
    <w:link w:val="AvslutandetextChar"/>
    <w:uiPriority w:val="99"/>
    <w:semiHidden/>
    <w:rsid w:val="00A87B49"/>
    <w:pPr>
      <w:spacing w:after="800" w:line="240" w:lineRule="auto"/>
      <w:contextualSpacing/>
    </w:pPr>
  </w:style>
  <w:style w:type="character" w:customStyle="1" w:styleId="AvslutandetextChar">
    <w:name w:val="Avslutande text Char"/>
    <w:basedOn w:val="Standardstycketeckensnitt"/>
    <w:link w:val="Avslutandetext"/>
    <w:uiPriority w:val="99"/>
    <w:semiHidden/>
    <w:rsid w:val="009A0352"/>
  </w:style>
  <w:style w:type="paragraph" w:styleId="Inledning">
    <w:name w:val="Salutation"/>
    <w:basedOn w:val="Normal"/>
    <w:next w:val="Normal"/>
    <w:link w:val="InledningChar"/>
    <w:uiPriority w:val="36"/>
    <w:rsid w:val="00BE3F3D"/>
    <w:rPr>
      <w:i/>
    </w:rPr>
  </w:style>
  <w:style w:type="character" w:customStyle="1" w:styleId="InledningChar">
    <w:name w:val="Inledning Char"/>
    <w:basedOn w:val="Standardstycketeckensnitt"/>
    <w:link w:val="Inledning"/>
    <w:uiPriority w:val="36"/>
    <w:rsid w:val="00BE3F3D"/>
    <w:rPr>
      <w:i/>
      <w:sz w:val="22"/>
    </w:rPr>
  </w:style>
  <w:style w:type="paragraph" w:customStyle="1" w:styleId="Klla">
    <w:name w:val="Källa"/>
    <w:basedOn w:val="Normal"/>
    <w:next w:val="Normal"/>
    <w:uiPriority w:val="26"/>
    <w:rsid w:val="0036067A"/>
    <w:pPr>
      <w:spacing w:before="80" w:line="240" w:lineRule="auto"/>
    </w:pPr>
    <w:rPr>
      <w:i/>
      <w:sz w:val="16"/>
    </w:rPr>
  </w:style>
  <w:style w:type="character" w:customStyle="1" w:styleId="IngetavstndChar">
    <w:name w:val="Inget avstånd Char"/>
    <w:basedOn w:val="Standardstycketeckensnitt"/>
    <w:link w:val="Ingetavstnd"/>
    <w:uiPriority w:val="1"/>
    <w:rsid w:val="00502996"/>
  </w:style>
  <w:style w:type="character" w:styleId="Olstomnmnande">
    <w:name w:val="Unresolved Mention"/>
    <w:basedOn w:val="Standardstycketeckensnitt"/>
    <w:uiPriority w:val="99"/>
    <w:semiHidden/>
    <w:unhideWhenUsed/>
    <w:rsid w:val="002A793A"/>
    <w:rPr>
      <w:color w:val="605E5C"/>
      <w:shd w:val="clear" w:color="auto" w:fill="E1DFDD"/>
    </w:rPr>
  </w:style>
  <w:style w:type="character" w:styleId="AnvndHyperlnk">
    <w:name w:val="FollowedHyperlink"/>
    <w:basedOn w:val="Standardstycketeckensnitt"/>
    <w:uiPriority w:val="98"/>
    <w:rsid w:val="002A793A"/>
    <w:rPr>
      <w:color w:val="003CD2" w:themeColor="followedHyperlink"/>
      <w:u w:val="single"/>
    </w:rPr>
  </w:style>
  <w:style w:type="table" w:styleId="Rutntstabell4">
    <w:name w:val="Grid Table 4"/>
    <w:basedOn w:val="Normaltabell"/>
    <w:uiPriority w:val="49"/>
    <w:rsid w:val="0027481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Afatabell1">
    <w:name w:val="_Afa tabell 1"/>
    <w:basedOn w:val="Normaltabell"/>
    <w:uiPriority w:val="99"/>
    <w:rsid w:val="002E3D50"/>
    <w:pPr>
      <w:spacing w:after="0" w:line="240" w:lineRule="auto"/>
    </w:pPr>
    <w:rPr>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cPr>
      <w:shd w:val="clear" w:color="auto" w:fill="FFFFFF" w:themeFill="background1"/>
    </w:tcPr>
    <w:tblStylePr w:type="firstRow">
      <w:rPr>
        <w:b/>
        <w:bCs/>
        <w:color w:val="auto"/>
      </w:rPr>
      <w:tblPr/>
      <w:tcPr>
        <w:shd w:val="clear" w:color="auto" w:fill="B2B2B2" w:themeFill="text2"/>
      </w:tcPr>
    </w:tblStylePr>
    <w:tblStylePr w:type="lastRow">
      <w:rPr>
        <w:b/>
        <w:bCs/>
      </w:rPr>
      <w:tblPr/>
      <w:tcPr>
        <w:tcBorders>
          <w:top w:val="double" w:sz="4" w:space="0" w:color="000000" w:themeColor="text1"/>
        </w:tcBorders>
      </w:tcPr>
    </w:tblStylePr>
    <w:tblStylePr w:type="firstCol">
      <w:rPr>
        <w:b/>
        <w:bCs/>
      </w:rPr>
      <w:tblPr/>
      <w:tcPr>
        <w:shd w:val="clear" w:color="auto" w:fill="FFFFFF" w:themeFill="background1"/>
      </w:tcPr>
    </w:tblStylePr>
    <w:tblStylePr w:type="lastCol">
      <w:rPr>
        <w:b/>
        <w:bCs/>
      </w:rPr>
      <w:tblPr/>
      <w:tcPr>
        <w:shd w:val="clear" w:color="auto" w:fill="FFFFFF" w:themeFill="background1"/>
      </w:tcPr>
    </w:tblStylePr>
    <w:tblStylePr w:type="band1Vert">
      <w:tblPr/>
      <w:tcPr>
        <w:shd w:val="clear" w:color="auto" w:fill="FFFFFF" w:themeFill="background1"/>
      </w:tcPr>
    </w:tblStylePr>
    <w:tblStylePr w:type="band2Vert">
      <w:tblPr/>
      <w:tcPr>
        <w:shd w:val="clear" w:color="auto" w:fill="FFFFFF" w:themeFill="background1"/>
      </w:tcPr>
    </w:tblStylePr>
    <w:tblStylePr w:type="band1Horz">
      <w:tblPr/>
      <w:tcPr>
        <w:shd w:val="clear" w:color="auto" w:fill="CCCCCC" w:themeFill="text1" w:themeFillTint="33"/>
      </w:tcPr>
    </w:tblStylePr>
  </w:style>
  <w:style w:type="table" w:styleId="Listtabell4">
    <w:name w:val="List Table 4"/>
    <w:basedOn w:val="Normaltabell"/>
    <w:uiPriority w:val="49"/>
    <w:rsid w:val="0027481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Afatabell2">
    <w:name w:val="_Afa tabell 2"/>
    <w:basedOn w:val="Afatabell1"/>
    <w:uiPriority w:val="99"/>
    <w:rsid w:val="00C400AA"/>
    <w:tblPr/>
    <w:tcPr>
      <w:shd w:val="clear" w:color="auto" w:fill="FFFFFF" w:themeFill="background1"/>
    </w:tcPr>
    <w:tblStylePr w:type="firstRow">
      <w:rPr>
        <w:b/>
        <w:bCs/>
        <w:color w:val="auto"/>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auto"/>
          <w:insideV w:val="single" w:sz="4" w:space="0" w:color="auto"/>
        </w:tcBorders>
        <w:shd w:val="clear" w:color="auto" w:fill="7DCDFF" w:themeFill="accent4"/>
      </w:tcPr>
    </w:tblStylePr>
    <w:tblStylePr w:type="lastRow">
      <w:rPr>
        <w:b/>
        <w:bCs/>
      </w:rPr>
      <w:tblPr/>
      <w:tcPr>
        <w:tcBorders>
          <w:top w:val="double" w:sz="4" w:space="0" w:color="000000" w:themeColor="text1"/>
        </w:tcBorders>
      </w:tcPr>
    </w:tblStylePr>
    <w:tblStylePr w:type="firstCol">
      <w:rPr>
        <w:b/>
        <w:bCs/>
      </w:rPr>
      <w:tblPr/>
      <w:tcPr>
        <w:shd w:val="clear" w:color="auto" w:fill="FFFFFF" w:themeFill="background1"/>
      </w:tcPr>
    </w:tblStylePr>
    <w:tblStylePr w:type="lastCol">
      <w:rPr>
        <w:b/>
        <w:bCs/>
      </w:rPr>
      <w:tblPr/>
      <w:tcPr>
        <w:shd w:val="clear" w:color="auto" w:fill="FFFFFF" w:themeFill="background1"/>
      </w:tcPr>
    </w:tblStylePr>
    <w:tblStylePr w:type="band1Vert">
      <w:tblPr/>
      <w:tcPr>
        <w:shd w:val="clear" w:color="auto" w:fill="CCCCCC" w:themeFill="text1" w:themeFillTint="33"/>
      </w:tcPr>
    </w:tblStylePr>
    <w:tblStylePr w:type="band2Vert">
      <w:tblPr/>
      <w:tcPr>
        <w:shd w:val="clear" w:color="auto" w:fill="FFFFFF" w:themeFill="background1"/>
      </w:tcPr>
    </w:tblStylePr>
    <w:tblStylePr w:type="band1Horz">
      <w:tblPr/>
      <w:tcPr>
        <w:shd w:val="clear" w:color="auto" w:fill="CCCCCC" w:themeFill="text1" w:themeFillTint="33"/>
      </w:tcPr>
    </w:tblStylePr>
  </w:style>
  <w:style w:type="table" w:styleId="Rutntstabell1ljus">
    <w:name w:val="Grid Table 1 Light"/>
    <w:basedOn w:val="Normaltabell"/>
    <w:uiPriority w:val="46"/>
    <w:rsid w:val="002E3D5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b">
    <w:name w:val="Normal (Web)"/>
    <w:basedOn w:val="Normal"/>
    <w:uiPriority w:val="99"/>
    <w:semiHidden/>
    <w:unhideWhenUsed/>
    <w:rsid w:val="00D85756"/>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1094858917">
      <w:bodyDiv w:val="1"/>
      <w:marLeft w:val="0"/>
      <w:marRight w:val="0"/>
      <w:marTop w:val="0"/>
      <w:marBottom w:val="0"/>
      <w:divBdr>
        <w:top w:val="none" w:sz="0" w:space="0" w:color="auto"/>
        <w:left w:val="none" w:sz="0" w:space="0" w:color="auto"/>
        <w:bottom w:val="none" w:sz="0" w:space="0" w:color="auto"/>
        <w:right w:val="none" w:sz="0" w:space="0" w:color="auto"/>
      </w:divBdr>
    </w:div>
    <w:div w:id="1638143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Afa_colors">
      <a:dk1>
        <a:sysClr val="windowText" lastClr="000000"/>
      </a:dk1>
      <a:lt1>
        <a:sysClr val="window" lastClr="FFFFFF"/>
      </a:lt1>
      <a:dk2>
        <a:srgbClr val="B2B2B2"/>
      </a:dk2>
      <a:lt2>
        <a:srgbClr val="E7E6E6"/>
      </a:lt2>
      <a:accent1>
        <a:srgbClr val="020678"/>
      </a:accent1>
      <a:accent2>
        <a:srgbClr val="37E164"/>
      </a:accent2>
      <a:accent3>
        <a:srgbClr val="003CD2"/>
      </a:accent3>
      <a:accent4>
        <a:srgbClr val="7DCDFF"/>
      </a:accent4>
      <a:accent5>
        <a:srgbClr val="FAB455"/>
      </a:accent5>
      <a:accent6>
        <a:srgbClr val="B9F5E1"/>
      </a:accent6>
      <a:hlink>
        <a:srgbClr val="003CD2"/>
      </a:hlink>
      <a:folHlink>
        <a:srgbClr val="003CD2"/>
      </a:folHlink>
    </a:clrScheme>
    <a:fontScheme name="Af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29BBCBF21362E4099AE6C2F27C58737" ma:contentTypeVersion="18" ma:contentTypeDescription="Skapa ett nytt dokument." ma:contentTypeScope="" ma:versionID="6d764eaf4d25be3ecfb19077317a676d">
  <xsd:schema xmlns:xsd="http://www.w3.org/2001/XMLSchema" xmlns:xs="http://www.w3.org/2001/XMLSchema" xmlns:p="http://schemas.microsoft.com/office/2006/metadata/properties" xmlns:ns2="10c3a147-0d64-46aa-a281-dc97358e8373" xmlns:ns3="d7532cd0-e888-47d6-8f58-db0210f25002" targetNamespace="http://schemas.microsoft.com/office/2006/metadata/properties" ma:root="true" ma:fieldsID="0baf940f24bde79dcb43cddcb6d4b150" ns2:_="" ns3:_="">
    <xsd:import namespace="10c3a147-0d64-46aa-a281-dc97358e8373"/>
    <xsd:import namespace="d7532cd0-e888-47d6-8f58-db0210f2500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3:TaxCatchAll" minOccurs="0"/>
                <xsd:element ref="ns2:lcf76f155ced4ddcb4097134ff3c332f"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3a147-0d64-46aa-a281-dc97358e83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e641fc9e-d469-439b-858c-bb315f8f2b4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532cd0-e888-47d6-8f58-db0210f25002"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element name="TaxCatchAll" ma:index="20" nillable="true" ma:displayName="Taxonomy Catch All Column" ma:hidden="true" ma:list="{dc231179-4540-4e85-b17d-263ab4a1732f}" ma:internalName="TaxCatchAll" ma:showField="CatchAllData" ma:web="d7532cd0-e888-47d6-8f58-db0210f25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7532cd0-e888-47d6-8f58-db0210f25002" xsi:nil="true"/>
    <lcf76f155ced4ddcb4097134ff3c332f xmlns="10c3a147-0d64-46aa-a281-dc97358e837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552DAC-BDB9-4D33-83D4-79D5A09FB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c3a147-0d64-46aa-a281-dc97358e8373"/>
    <ds:schemaRef ds:uri="d7532cd0-e888-47d6-8f58-db0210f25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25ED1F-C8BA-4C2F-B8CC-B65D72B8F6FA}">
  <ds:schemaRefs>
    <ds:schemaRef ds:uri="http://schemas.openxmlformats.org/officeDocument/2006/bibliography"/>
  </ds:schemaRefs>
</ds:datastoreItem>
</file>

<file path=customXml/itemProps3.xml><?xml version="1.0" encoding="utf-8"?>
<ds:datastoreItem xmlns:ds="http://schemas.openxmlformats.org/officeDocument/2006/customXml" ds:itemID="{57297251-69E8-4DA8-AF26-94224341CEF6}">
  <ds:schemaRefs>
    <ds:schemaRef ds:uri="http://schemas.microsoft.com/sharepoint/v3/contenttype/forms"/>
  </ds:schemaRefs>
</ds:datastoreItem>
</file>

<file path=customXml/itemProps4.xml><?xml version="1.0" encoding="utf-8"?>
<ds:datastoreItem xmlns:ds="http://schemas.openxmlformats.org/officeDocument/2006/customXml" ds:itemID="{9DCCB28F-463D-45F3-8BD3-7ACCCA6F54F0}">
  <ds:schemaRefs>
    <ds:schemaRef ds:uri="http://schemas.microsoft.com/office/2006/metadata/properties"/>
    <ds:schemaRef ds:uri="http://schemas.microsoft.com/office/infopath/2007/PartnerControls"/>
    <ds:schemaRef ds:uri="d7532cd0-e888-47d6-8f58-db0210f25002"/>
    <ds:schemaRef ds:uri="10c3a147-0d64-46aa-a281-dc97358e8373"/>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623</Words>
  <Characters>3302</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Karlsson</dc:creator>
  <cp:keywords/>
  <dc:description/>
  <cp:lastModifiedBy>Eva Karlsson</cp:lastModifiedBy>
  <cp:revision>3</cp:revision>
  <cp:lastPrinted>2019-02-18T10:06:00Z</cp:lastPrinted>
  <dcterms:created xsi:type="dcterms:W3CDTF">2023-03-14T08:28:00Z</dcterms:created>
  <dcterms:modified xsi:type="dcterms:W3CDTF">2023-03-14T08:39:00Z</dcterms:modified>
</cp:coreProperties>
</file>