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F5843" w:rsidRDefault="0008480C">
      <w:pPr>
        <w:spacing w:after="30" w:line="259" w:lineRule="auto"/>
        <w:ind w:left="29" w:firstLine="0"/>
      </w:pPr>
      <w:r>
        <w:rPr>
          <w:noProof/>
        </w:rPr>
        <w:drawing>
          <wp:inline distT="0" distB="0" distL="0" distR="0" wp14:anchorId="2963EC2E" wp14:editId="07777777">
            <wp:extent cx="736339" cy="727224"/>
            <wp:effectExtent l="0" t="0" r="0"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4"/>
                    <a:stretch>
                      <a:fillRect/>
                    </a:stretch>
                  </pic:blipFill>
                  <pic:spPr>
                    <a:xfrm>
                      <a:off x="0" y="0"/>
                      <a:ext cx="736339" cy="727224"/>
                    </a:xfrm>
                    <a:prstGeom prst="rect">
                      <a:avLst/>
                    </a:prstGeom>
                  </pic:spPr>
                </pic:pic>
              </a:graphicData>
            </a:graphic>
          </wp:inline>
        </w:drawing>
      </w:r>
    </w:p>
    <w:p w14:paraId="114FF452" w14:textId="77777777" w:rsidR="003F5843" w:rsidRPr="00F15208" w:rsidRDefault="0008480C">
      <w:pPr>
        <w:spacing w:after="390" w:line="259" w:lineRule="auto"/>
        <w:ind w:left="2377" w:firstLine="0"/>
        <w:rPr>
          <w:b/>
        </w:rPr>
      </w:pPr>
      <w:r w:rsidRPr="00F15208">
        <w:rPr>
          <w:b/>
          <w:sz w:val="24"/>
          <w:u w:val="single" w:color="000000"/>
        </w:rPr>
        <w:t>NÖDFALLSÅTGÄRDER INOM BRF DALKULLAN</w:t>
      </w:r>
    </w:p>
    <w:p w14:paraId="2FF6CBA5" w14:textId="77777777" w:rsidR="003F5843" w:rsidRPr="00F15208" w:rsidRDefault="0008480C">
      <w:pPr>
        <w:pStyle w:val="Rubrik1"/>
        <w:tabs>
          <w:tab w:val="center" w:pos="2741"/>
        </w:tabs>
        <w:rPr>
          <w:b/>
        </w:rPr>
      </w:pPr>
      <w:r w:rsidRPr="00F15208">
        <w:rPr>
          <w:b/>
          <w:sz w:val="28"/>
          <w:szCs w:val="28"/>
          <w:u w:val="single" w:color="000000"/>
        </w:rPr>
        <w:t>ELD</w:t>
      </w:r>
      <w:r w:rsidRPr="00F15208">
        <w:rPr>
          <w:b/>
          <w:u w:val="single" w:color="000000"/>
        </w:rPr>
        <w:tab/>
      </w:r>
      <w:r w:rsidRPr="00F15208">
        <w:rPr>
          <w:b/>
        </w:rPr>
        <w:t>Ring 112</w:t>
      </w:r>
    </w:p>
    <w:p w14:paraId="73A01906" w14:textId="77777777" w:rsidR="003F5843" w:rsidRDefault="0008480C">
      <w:pPr>
        <w:ind w:left="2089" w:right="7" w:hanging="2089"/>
      </w:pPr>
      <w:r w:rsidRPr="00F15208">
        <w:rPr>
          <w:b/>
          <w:sz w:val="28"/>
          <w:szCs w:val="28"/>
          <w:u w:val="single" w:color="000000"/>
        </w:rPr>
        <w:t>ELAVBROTT</w:t>
      </w:r>
      <w:r>
        <w:rPr>
          <w:u w:val="single" w:color="000000"/>
        </w:rPr>
        <w:tab/>
      </w:r>
      <w:r>
        <w:t xml:space="preserve">Om </w:t>
      </w:r>
      <w:r w:rsidRPr="00F15208">
        <w:rPr>
          <w:b/>
          <w:u w:val="single" w:color="000000"/>
        </w:rPr>
        <w:t>alla tre fastigheter</w:t>
      </w:r>
      <w:r>
        <w:t xml:space="preserve"> saknar elektricitet är det förmodligen något fel på Sandvikens Energis matarledningar. Dessa är automatlarmade och felet åtgärdas, oavsett tid på dygnet, så snabbt som möjligt av Sandvikens Energi personal UTAN felanmälan.</w:t>
      </w:r>
    </w:p>
    <w:p w14:paraId="4BE3E4D3" w14:textId="77777777" w:rsidR="003F5843" w:rsidRDefault="0008480C">
      <w:pPr>
        <w:spacing w:after="294"/>
        <w:ind w:left="2074" w:right="7"/>
      </w:pPr>
      <w:r>
        <w:t xml:space="preserve">Om bara </w:t>
      </w:r>
      <w:r w:rsidRPr="007E3F80">
        <w:rPr>
          <w:b/>
          <w:u w:val="single" w:color="000000"/>
        </w:rPr>
        <w:t>den här fastigheten</w:t>
      </w:r>
      <w:r>
        <w:t xml:space="preserve"> saknar elektricitet är det förmodligen en huvudsäkring i den här fastigheten som måste bytas. Kontakta i första hand vicevärden eller någon i styrelsen, om ni inte får någon kontakt med dem så kontakta HSB Service (under vardagar) annan tid jouren</w:t>
      </w:r>
    </w:p>
    <w:p w14:paraId="0CDC727C" w14:textId="77777777" w:rsidR="003F5843" w:rsidRDefault="0008480C">
      <w:pPr>
        <w:ind w:left="2067" w:right="7" w:hanging="2067"/>
      </w:pPr>
      <w:r w:rsidRPr="00F15208">
        <w:rPr>
          <w:b/>
          <w:sz w:val="28"/>
          <w:szCs w:val="28"/>
          <w:u w:val="single" w:color="000000"/>
        </w:rPr>
        <w:t>VATTENLÄCKA</w:t>
      </w:r>
      <w:r>
        <w:t xml:space="preserve"> Många skador i lägenhet uppstår på grund av vattenläckage på disk-eller tvättmaskin då lägenhetsinnehavaren lämnar maskinen obevakad. Diskmaskinhaveri är allvarligast eftersom det till skillnad från </w:t>
      </w:r>
      <w:proofErr w:type="spellStart"/>
      <w:r>
        <w:t>tvättmaskinhaveri</w:t>
      </w:r>
      <w:proofErr w:type="spellEnd"/>
      <w:r>
        <w:t xml:space="preserve"> sker ett </w:t>
      </w:r>
      <w:r>
        <w:rPr>
          <w:noProof/>
        </w:rPr>
        <w:drawing>
          <wp:inline distT="0" distB="0" distL="0" distR="0" wp14:anchorId="3296C1F9" wp14:editId="07777777">
            <wp:extent cx="4573" cy="4574"/>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5"/>
                    <a:stretch>
                      <a:fillRect/>
                    </a:stretch>
                  </pic:blipFill>
                  <pic:spPr>
                    <a:xfrm>
                      <a:off x="0" y="0"/>
                      <a:ext cx="4573" cy="4574"/>
                    </a:xfrm>
                    <a:prstGeom prst="rect">
                      <a:avLst/>
                    </a:prstGeom>
                  </pic:spPr>
                </pic:pic>
              </a:graphicData>
            </a:graphic>
          </wp:inline>
        </w:drawing>
      </w:r>
      <w:r>
        <w:t>utrymme som saknar golvbrunn.</w:t>
      </w:r>
    </w:p>
    <w:p w14:paraId="66E9CD65" w14:textId="77777777" w:rsidR="003F5843" w:rsidRDefault="002F2FBA">
      <w:pPr>
        <w:ind w:left="2132" w:right="7" w:hanging="58"/>
      </w:pPr>
      <w:r w:rsidRPr="007E3F80">
        <w:rPr>
          <w:b/>
        </w:rPr>
        <w:t>Obs vid diskmaskin</w:t>
      </w:r>
      <w:r w:rsidR="0008480C" w:rsidRPr="007E3F80">
        <w:rPr>
          <w:b/>
        </w:rPr>
        <w:t>läckage finns det två avstängnings kranar under diskbänken</w:t>
      </w:r>
      <w:r w:rsidR="0008480C">
        <w:t>.</w:t>
      </w:r>
    </w:p>
    <w:p w14:paraId="6E919A11" w14:textId="77777777" w:rsidR="003F5843" w:rsidRDefault="0008480C">
      <w:pPr>
        <w:spacing w:after="575"/>
        <w:ind w:left="2074" w:right="7"/>
      </w:pPr>
      <w:r>
        <w:t>Vattenläcka i fastighetens allmänna utrymmen såväl som i den egna lägenheten skall anmälas i nämnd ordning till vicevärd eller någon i styrelsen, om ni inte får någon kontakt med dem så kontakta HSB Service (under vardagar) annan tid jouren</w:t>
      </w:r>
    </w:p>
    <w:p w14:paraId="20705B54" w14:textId="77777777" w:rsidR="003F5843" w:rsidRDefault="0008480C">
      <w:pPr>
        <w:spacing w:line="259" w:lineRule="auto"/>
        <w:ind w:left="14" w:firstLine="0"/>
        <w:rPr>
          <w:b/>
          <w:sz w:val="28"/>
        </w:rPr>
      </w:pPr>
      <w:r w:rsidRPr="007E3F80">
        <w:rPr>
          <w:b/>
          <w:sz w:val="28"/>
        </w:rPr>
        <w:t>Den allmängiltiga förfarande vid ovanstående nödfallsåtgärder bör vara att FÖRUTOM VID ELD överlämnar ärendet åt vicevärd eller någon i styrelsen, om ni inte får någon kontakt med dem så kontakta HSB Service (under vardagar) annan tid jouren</w:t>
      </w:r>
    </w:p>
    <w:p w14:paraId="0A37501D" w14:textId="77777777" w:rsidR="007E3F80" w:rsidRPr="007E3F80" w:rsidRDefault="007E3F80">
      <w:pPr>
        <w:spacing w:line="259" w:lineRule="auto"/>
        <w:ind w:left="14" w:firstLine="0"/>
        <w:rPr>
          <w:b/>
        </w:rPr>
      </w:pPr>
    </w:p>
    <w:tbl>
      <w:tblPr>
        <w:tblStyle w:val="Tabellrutnt1"/>
        <w:tblW w:w="5618" w:type="dxa"/>
        <w:tblInd w:w="22" w:type="dxa"/>
        <w:tblCellMar>
          <w:top w:w="4" w:type="dxa"/>
        </w:tblCellMar>
        <w:tblLook w:val="04A0" w:firstRow="1" w:lastRow="0" w:firstColumn="1" w:lastColumn="0" w:noHBand="0" w:noVBand="1"/>
      </w:tblPr>
      <w:tblGrid>
        <w:gridCol w:w="2787"/>
        <w:gridCol w:w="2831"/>
      </w:tblGrid>
      <w:tr w:rsidR="003F5843" w14:paraId="5F75601E" w14:textId="77777777" w:rsidTr="1BCE4AF5">
        <w:trPr>
          <w:trHeight w:val="267"/>
        </w:trPr>
        <w:tc>
          <w:tcPr>
            <w:tcW w:w="2787" w:type="dxa"/>
            <w:tcBorders>
              <w:top w:val="nil"/>
              <w:left w:val="nil"/>
              <w:bottom w:val="nil"/>
              <w:right w:val="nil"/>
            </w:tcBorders>
          </w:tcPr>
          <w:p w14:paraId="38A2513A" w14:textId="0888A492" w:rsidR="003F5843" w:rsidRDefault="1BCE4AF5">
            <w:pPr>
              <w:spacing w:line="259" w:lineRule="auto"/>
              <w:ind w:firstLine="0"/>
            </w:pPr>
            <w:r>
              <w:t>Vicevärd, Tommy</w:t>
            </w:r>
          </w:p>
        </w:tc>
        <w:tc>
          <w:tcPr>
            <w:tcW w:w="2831" w:type="dxa"/>
            <w:tcBorders>
              <w:top w:val="nil"/>
              <w:left w:val="nil"/>
              <w:bottom w:val="nil"/>
              <w:right w:val="nil"/>
            </w:tcBorders>
          </w:tcPr>
          <w:p w14:paraId="6D22455D" w14:textId="41336509" w:rsidR="003F5843" w:rsidRDefault="1BCE4AF5">
            <w:pPr>
              <w:spacing w:line="259" w:lineRule="auto"/>
              <w:ind w:firstLine="0"/>
            </w:pPr>
            <w:r>
              <w:t>076-792 65 80</w:t>
            </w:r>
          </w:p>
        </w:tc>
      </w:tr>
      <w:tr w:rsidR="003F5843" w14:paraId="7E1844E9" w14:textId="77777777" w:rsidTr="1BCE4AF5">
        <w:trPr>
          <w:trHeight w:val="288"/>
        </w:trPr>
        <w:tc>
          <w:tcPr>
            <w:tcW w:w="2787" w:type="dxa"/>
            <w:tcBorders>
              <w:top w:val="nil"/>
              <w:left w:val="nil"/>
              <w:bottom w:val="nil"/>
              <w:right w:val="nil"/>
            </w:tcBorders>
          </w:tcPr>
          <w:p w14:paraId="1B909915" w14:textId="77777777" w:rsidR="003F5843" w:rsidRDefault="007C42BA">
            <w:pPr>
              <w:spacing w:line="259" w:lineRule="auto"/>
              <w:ind w:left="7" w:firstLine="0"/>
            </w:pPr>
            <w:r>
              <w:rPr>
                <w:sz w:val="28"/>
              </w:rPr>
              <w:t>Ordförande, Lars</w:t>
            </w:r>
          </w:p>
        </w:tc>
        <w:tc>
          <w:tcPr>
            <w:tcW w:w="2831" w:type="dxa"/>
            <w:tcBorders>
              <w:top w:val="nil"/>
              <w:left w:val="nil"/>
              <w:bottom w:val="nil"/>
              <w:right w:val="nil"/>
            </w:tcBorders>
          </w:tcPr>
          <w:p w14:paraId="07AE0F2F" w14:textId="77777777" w:rsidR="003F5843" w:rsidRDefault="0008480C">
            <w:pPr>
              <w:spacing w:line="259" w:lineRule="auto"/>
              <w:ind w:firstLine="0"/>
            </w:pPr>
            <w:r>
              <w:t>076-</w:t>
            </w:r>
            <w:r w:rsidR="007C42BA">
              <w:t>820 24 00</w:t>
            </w:r>
          </w:p>
        </w:tc>
      </w:tr>
      <w:tr w:rsidR="003F5843" w14:paraId="424EC102" w14:textId="77777777" w:rsidTr="1BCE4AF5">
        <w:trPr>
          <w:trHeight w:val="289"/>
        </w:trPr>
        <w:tc>
          <w:tcPr>
            <w:tcW w:w="2787" w:type="dxa"/>
            <w:tcBorders>
              <w:top w:val="nil"/>
              <w:left w:val="nil"/>
              <w:bottom w:val="nil"/>
              <w:right w:val="nil"/>
            </w:tcBorders>
          </w:tcPr>
          <w:p w14:paraId="2197ECFA" w14:textId="77777777" w:rsidR="003F5843" w:rsidRDefault="0008480C">
            <w:pPr>
              <w:spacing w:line="259" w:lineRule="auto"/>
              <w:ind w:firstLine="0"/>
            </w:pPr>
            <w:r>
              <w:t>HSB Service</w:t>
            </w:r>
          </w:p>
        </w:tc>
        <w:tc>
          <w:tcPr>
            <w:tcW w:w="2831" w:type="dxa"/>
            <w:tcBorders>
              <w:top w:val="nil"/>
              <w:left w:val="nil"/>
              <w:bottom w:val="nil"/>
              <w:right w:val="nil"/>
            </w:tcBorders>
          </w:tcPr>
          <w:p w14:paraId="602B9551" w14:textId="74786196" w:rsidR="003F5843" w:rsidRDefault="1BCE4AF5">
            <w:pPr>
              <w:spacing w:line="259" w:lineRule="auto"/>
              <w:ind w:firstLine="0"/>
              <w:jc w:val="both"/>
            </w:pPr>
            <w:r>
              <w:t>0</w:t>
            </w:r>
            <w:r w:rsidR="00116AC8">
              <w:t>10-3032300</w:t>
            </w:r>
            <w:r>
              <w:t xml:space="preserve"> </w:t>
            </w:r>
            <w:r w:rsidR="00116AC8">
              <w:t>(f</w:t>
            </w:r>
            <w:bookmarkStart w:id="0" w:name="_GoBack"/>
            <w:bookmarkEnd w:id="0"/>
            <w:r>
              <w:t>elanmälan)</w:t>
            </w:r>
          </w:p>
        </w:tc>
      </w:tr>
      <w:tr w:rsidR="003F5843" w14:paraId="1E533A9C" w14:textId="77777777" w:rsidTr="1BCE4AF5">
        <w:trPr>
          <w:trHeight w:val="259"/>
        </w:trPr>
        <w:tc>
          <w:tcPr>
            <w:tcW w:w="2787" w:type="dxa"/>
            <w:tcBorders>
              <w:top w:val="nil"/>
              <w:left w:val="nil"/>
              <w:bottom w:val="nil"/>
              <w:right w:val="nil"/>
            </w:tcBorders>
          </w:tcPr>
          <w:p w14:paraId="4B49366B" w14:textId="77777777" w:rsidR="003F5843" w:rsidRDefault="0008480C">
            <w:pPr>
              <w:spacing w:line="259" w:lineRule="auto"/>
              <w:ind w:firstLine="0"/>
            </w:pPr>
            <w:r>
              <w:t>Växeln HSB</w:t>
            </w:r>
          </w:p>
        </w:tc>
        <w:tc>
          <w:tcPr>
            <w:tcW w:w="2831" w:type="dxa"/>
            <w:tcBorders>
              <w:top w:val="nil"/>
              <w:left w:val="nil"/>
              <w:bottom w:val="nil"/>
              <w:right w:val="nil"/>
            </w:tcBorders>
          </w:tcPr>
          <w:p w14:paraId="2C933AA3" w14:textId="589CF365" w:rsidR="003F5843" w:rsidRDefault="00116AC8">
            <w:pPr>
              <w:spacing w:line="259" w:lineRule="auto"/>
              <w:ind w:firstLine="0"/>
            </w:pPr>
            <w:proofErr w:type="gramStart"/>
            <w:r>
              <w:t>010-3032300</w:t>
            </w:r>
            <w:proofErr w:type="gramEnd"/>
          </w:p>
        </w:tc>
      </w:tr>
    </w:tbl>
    <w:p w14:paraId="5DAB6C7B" w14:textId="77777777" w:rsidR="0008480C" w:rsidRDefault="0008480C"/>
    <w:sectPr w:rsidR="0008480C">
      <w:pgSz w:w="11920" w:h="16840"/>
      <w:pgMar w:top="1440" w:right="1707" w:bottom="1440" w:left="1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43"/>
    <w:rsid w:val="0008480C"/>
    <w:rsid w:val="00116AC8"/>
    <w:rsid w:val="002F2FBA"/>
    <w:rsid w:val="003F5843"/>
    <w:rsid w:val="007C42BA"/>
    <w:rsid w:val="007E3F80"/>
    <w:rsid w:val="00DE062F"/>
    <w:rsid w:val="00F15208"/>
    <w:rsid w:val="00F568D0"/>
    <w:rsid w:val="1BCE4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B100"/>
  <w15:docId w15:val="{3E0AE4A0-17C4-4E12-B577-90DE3BAA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firstLine="12"/>
    </w:pPr>
    <w:rPr>
      <w:rFonts w:ascii="Times New Roman" w:eastAsia="Times New Roman" w:hAnsi="Times New Roman" w:cs="Times New Roman"/>
      <w:color w:val="000000"/>
      <w:sz w:val="26"/>
    </w:rPr>
  </w:style>
  <w:style w:type="paragraph" w:styleId="Rubrik1">
    <w:name w:val="heading 1"/>
    <w:next w:val="Normal"/>
    <w:link w:val="Rubrik1Char"/>
    <w:uiPriority w:val="9"/>
    <w:unhideWhenUsed/>
    <w:qFormat/>
    <w:pPr>
      <w:keepNext/>
      <w:keepLines/>
      <w:spacing w:after="179"/>
      <w:outlineLvl w:val="0"/>
    </w:pPr>
    <w:rPr>
      <w:rFonts w:ascii="Times New Roman" w:eastAsia="Times New Roman" w:hAnsi="Times New Roman" w:cs="Times New Roman"/>
      <w:color w:val="000000"/>
      <w:sz w:val="3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38"/>
    </w:rPr>
  </w:style>
  <w:style w:type="table" w:customStyle="1" w:styleId="Tabellrutnt1">
    <w:name w:val="Tabellrutnät1"/>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7E3F8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3F8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Lisberger</dc:creator>
  <cp:lastModifiedBy>Lars Lisberger</cp:lastModifiedBy>
  <cp:revision>2</cp:revision>
  <cp:lastPrinted>2018-05-28T15:08:00Z</cp:lastPrinted>
  <dcterms:created xsi:type="dcterms:W3CDTF">2019-07-22T09:58:00Z</dcterms:created>
  <dcterms:modified xsi:type="dcterms:W3CDTF">2019-07-22T09:58:00Z</dcterms:modified>
</cp:coreProperties>
</file>