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6738" w14:textId="46988B50" w:rsidR="00297897" w:rsidRPr="00B33D60" w:rsidRDefault="00B33D60" w:rsidP="00297897">
      <w:pPr>
        <w:shd w:val="clear" w:color="auto" w:fill="FAFAF9"/>
        <w:spacing w:before="100" w:beforeAutospacing="1" w:after="100" w:afterAutospacing="1" w:line="495" w:lineRule="atLeast"/>
        <w:outlineLvl w:val="1"/>
        <w:rPr>
          <w:rFonts w:eastAsia="Times New Roman" w:cstheme="minorHAnsi"/>
          <w:b/>
          <w:bCs/>
          <w:color w:val="333333"/>
          <w:sz w:val="24"/>
          <w:szCs w:val="24"/>
          <w:lang w:eastAsia="sv-SE"/>
        </w:rPr>
      </w:pPr>
      <w:r w:rsidRPr="00B33D60">
        <w:rPr>
          <w:rFonts w:cstheme="minorHAnsi"/>
          <w:noProof/>
          <w:color w:val="9A4C6F"/>
          <w:sz w:val="24"/>
          <w:szCs w:val="24"/>
          <w:shd w:val="clear" w:color="auto" w:fill="FFFFFF"/>
        </w:rPr>
        <w:drawing>
          <wp:inline distT="0" distB="0" distL="0" distR="0" wp14:anchorId="652555F9" wp14:editId="2E3C7969">
            <wp:extent cx="1472119" cy="776866"/>
            <wp:effectExtent l="0" t="0" r="0" b="4445"/>
            <wp:docPr id="1" name="Bildobjekt 1" descr="MSB logotyp, länk till startsidan">
              <a:hlinkClick xmlns:a="http://schemas.openxmlformats.org/drawingml/2006/main" r:id="rId5" tooltip="&quot;Länk till startsid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B logotyp, länk till startsidan">
                      <a:hlinkClick r:id="rId5" tooltip="&quot;Länk till startsida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559" cy="789763"/>
                    </a:xfrm>
                    <a:prstGeom prst="rect">
                      <a:avLst/>
                    </a:prstGeom>
                    <a:noFill/>
                    <a:ln>
                      <a:noFill/>
                    </a:ln>
                  </pic:spPr>
                </pic:pic>
              </a:graphicData>
            </a:graphic>
          </wp:inline>
        </w:drawing>
      </w:r>
    </w:p>
    <w:p w14:paraId="757D5925" w14:textId="24EB8139" w:rsidR="00297897" w:rsidRPr="00297897" w:rsidRDefault="00297897" w:rsidP="00297897">
      <w:pPr>
        <w:shd w:val="clear" w:color="auto" w:fill="FAFAF9"/>
        <w:spacing w:before="100" w:beforeAutospacing="1" w:after="100" w:afterAutospacing="1" w:line="495" w:lineRule="atLeast"/>
        <w:outlineLvl w:val="1"/>
        <w:rPr>
          <w:rFonts w:eastAsia="Times New Roman" w:cstheme="minorHAnsi"/>
          <w:b/>
          <w:bCs/>
          <w:color w:val="333333"/>
          <w:sz w:val="24"/>
          <w:szCs w:val="24"/>
          <w:lang w:eastAsia="sv-SE"/>
        </w:rPr>
      </w:pPr>
      <w:r w:rsidRPr="00297897">
        <w:rPr>
          <w:rFonts w:eastAsia="Times New Roman" w:cstheme="minorHAnsi"/>
          <w:b/>
          <w:bCs/>
          <w:color w:val="333333"/>
          <w:sz w:val="24"/>
          <w:szCs w:val="24"/>
          <w:lang w:eastAsia="sv-SE"/>
        </w:rPr>
        <w:t>Trapphus</w:t>
      </w:r>
    </w:p>
    <w:p w14:paraId="64D1CE96" w14:textId="77777777" w:rsidR="00297897" w:rsidRPr="00297897" w:rsidRDefault="00297897" w:rsidP="00297897">
      <w:pPr>
        <w:shd w:val="clear" w:color="auto" w:fill="FAFAF9"/>
        <w:spacing w:before="100" w:beforeAutospacing="1" w:after="100" w:afterAutospacing="1" w:line="360" w:lineRule="atLeast"/>
        <w:rPr>
          <w:rFonts w:eastAsia="Times New Roman" w:cstheme="minorHAnsi"/>
          <w:color w:val="333333"/>
          <w:sz w:val="24"/>
          <w:szCs w:val="24"/>
          <w:lang w:eastAsia="sv-SE"/>
        </w:rPr>
      </w:pPr>
      <w:r w:rsidRPr="00297897">
        <w:rPr>
          <w:rFonts w:eastAsia="Times New Roman" w:cstheme="minorHAnsi"/>
          <w:color w:val="333333"/>
          <w:sz w:val="24"/>
          <w:szCs w:val="24"/>
          <w:lang w:eastAsia="sv-SE"/>
        </w:rPr>
        <w:t xml:space="preserve">Det är viktigt att hålla trapphus rent från sådant som är brännbart eller hindrar framkomligheten. </w:t>
      </w:r>
      <w:r w:rsidRPr="00297897">
        <w:rPr>
          <w:rFonts w:eastAsia="Times New Roman" w:cstheme="minorHAnsi"/>
          <w:color w:val="333333"/>
          <w:sz w:val="24"/>
          <w:szCs w:val="24"/>
          <w:highlight w:val="yellow"/>
          <w:lang w:eastAsia="sv-SE"/>
        </w:rPr>
        <w:t>Barnvagnar och annat brännbart får generellt sett inte förvaras i trapphus.</w:t>
      </w:r>
    </w:p>
    <w:p w14:paraId="4E434B3D" w14:textId="77777777" w:rsidR="00B33D60" w:rsidRDefault="00297897" w:rsidP="00B33D60">
      <w:pPr>
        <w:numPr>
          <w:ilvl w:val="0"/>
          <w:numId w:val="1"/>
        </w:numPr>
        <w:shd w:val="clear" w:color="auto" w:fill="E5E5E2"/>
        <w:spacing w:after="0" w:line="360" w:lineRule="atLeast"/>
        <w:rPr>
          <w:rFonts w:eastAsia="Times New Roman" w:cstheme="minorHAnsi"/>
          <w:color w:val="333333"/>
          <w:sz w:val="24"/>
          <w:szCs w:val="24"/>
          <w:lang w:eastAsia="sv-SE"/>
        </w:rPr>
      </w:pPr>
      <w:hyperlink r:id="rId7" w:history="1">
        <w:r w:rsidRPr="00297897">
          <w:rPr>
            <w:rFonts w:eastAsia="Times New Roman" w:cstheme="minorHAnsi"/>
            <w:b/>
            <w:bCs/>
            <w:color w:val="FFFFFF"/>
            <w:sz w:val="24"/>
            <w:szCs w:val="24"/>
            <w:bdr w:val="none" w:sz="0" w:space="0" w:color="auto" w:frame="1"/>
            <w:shd w:val="clear" w:color="auto" w:fill="822757"/>
            <w:lang w:eastAsia="sv-SE"/>
          </w:rPr>
          <w:t>Trapphus</w:t>
        </w:r>
      </w:hyperlink>
      <w:r w:rsidR="00B33D60">
        <w:rPr>
          <w:rFonts w:eastAsia="Times New Roman" w:cstheme="minorHAnsi"/>
          <w:color w:val="333333"/>
          <w:sz w:val="24"/>
          <w:szCs w:val="24"/>
          <w:lang w:eastAsia="sv-SE"/>
        </w:rPr>
        <w:br/>
      </w:r>
      <w:r w:rsidRPr="00297897">
        <w:rPr>
          <w:rFonts w:eastAsia="Times New Roman" w:cstheme="minorHAnsi"/>
          <w:color w:val="333333"/>
          <w:sz w:val="24"/>
          <w:szCs w:val="24"/>
          <w:lang w:eastAsia="sv-SE"/>
        </w:rPr>
        <w:t>Det finns flera enkla saker som kan göras för att skydda dig och dina grannar mot brand. Att hålla trapphuset rent från sådant som är brännbart eller hindrar framkomligheten är några av dem.</w:t>
      </w:r>
    </w:p>
    <w:p w14:paraId="095CF8F6" w14:textId="30DDF66C" w:rsidR="00297897" w:rsidRPr="00297897" w:rsidRDefault="00297897" w:rsidP="00B33D60">
      <w:pPr>
        <w:numPr>
          <w:ilvl w:val="0"/>
          <w:numId w:val="1"/>
        </w:numPr>
        <w:shd w:val="clear" w:color="auto" w:fill="E5E5E2"/>
        <w:spacing w:after="0" w:line="360" w:lineRule="atLeast"/>
        <w:rPr>
          <w:rFonts w:eastAsia="Times New Roman" w:cstheme="minorHAnsi"/>
          <w:color w:val="333333"/>
          <w:sz w:val="24"/>
          <w:szCs w:val="24"/>
          <w:lang w:eastAsia="sv-SE"/>
        </w:rPr>
      </w:pPr>
      <w:r w:rsidRPr="00297897">
        <w:rPr>
          <w:rFonts w:eastAsia="Times New Roman" w:cstheme="minorHAnsi"/>
          <w:b/>
          <w:bCs/>
          <w:color w:val="333333"/>
          <w:sz w:val="24"/>
          <w:szCs w:val="24"/>
          <w:lang w:eastAsia="sv-SE"/>
        </w:rPr>
        <w:t>Höga krav på utformning av trapphus</w:t>
      </w:r>
      <w:r w:rsidR="00B33D60" w:rsidRPr="00B33D60">
        <w:rPr>
          <w:rFonts w:eastAsia="Times New Roman" w:cstheme="minorHAnsi"/>
          <w:b/>
          <w:bCs/>
          <w:color w:val="333333"/>
          <w:sz w:val="24"/>
          <w:szCs w:val="24"/>
          <w:lang w:eastAsia="sv-SE"/>
        </w:rPr>
        <w:br/>
      </w:r>
      <w:r w:rsidRPr="00297897">
        <w:rPr>
          <w:rFonts w:eastAsia="Times New Roman" w:cstheme="minorHAnsi"/>
          <w:color w:val="333333"/>
          <w:sz w:val="24"/>
          <w:szCs w:val="24"/>
          <w:lang w:eastAsia="sv-SE"/>
        </w:rPr>
        <w:t>Eftersom trapphuset utgör en utrymningsväg ställs det mycket höga krav på vilka material som får användas när det byggs. För att skydda trapphuset från brand, exempelvis vid en brand i en lägenhet, ska det utformas som en egen brandcell. Det ska finnas branddörrar mot källare och vindar, där det ju kan förvaras mycket som är brännbart</w:t>
      </w:r>
      <w:r w:rsidRPr="00297897">
        <w:rPr>
          <w:rFonts w:eastAsia="Times New Roman" w:cstheme="minorHAnsi"/>
          <w:color w:val="333333"/>
          <w:sz w:val="24"/>
          <w:szCs w:val="24"/>
          <w:highlight w:val="yellow"/>
          <w:lang w:eastAsia="sv-SE"/>
        </w:rPr>
        <w:t>. Detta säkerhetstänkande vid byggnationen tappar sitt värde om trapphuset börjar användas som förvaringsplats.</w:t>
      </w:r>
    </w:p>
    <w:p w14:paraId="5D1DF2B5" w14:textId="4AD7D773" w:rsidR="00297897" w:rsidRPr="00297897" w:rsidRDefault="00297897" w:rsidP="00B33D60">
      <w:pPr>
        <w:shd w:val="clear" w:color="auto" w:fill="FFFFFF"/>
        <w:spacing w:before="100" w:beforeAutospacing="1" w:after="100" w:afterAutospacing="1" w:line="450" w:lineRule="atLeast"/>
        <w:ind w:left="720"/>
        <w:outlineLvl w:val="2"/>
        <w:rPr>
          <w:rFonts w:eastAsia="Times New Roman" w:cstheme="minorHAnsi"/>
          <w:b/>
          <w:bCs/>
          <w:color w:val="333333"/>
          <w:sz w:val="24"/>
          <w:szCs w:val="24"/>
          <w:lang w:eastAsia="sv-SE"/>
        </w:rPr>
      </w:pPr>
      <w:r w:rsidRPr="00297897">
        <w:rPr>
          <w:rFonts w:eastAsia="Times New Roman" w:cstheme="minorHAnsi"/>
          <w:b/>
          <w:bCs/>
          <w:color w:val="333333"/>
          <w:sz w:val="24"/>
          <w:szCs w:val="24"/>
          <w:lang w:eastAsia="sv-SE"/>
        </w:rPr>
        <w:t>Ställ inget brännbart i trapphuset</w:t>
      </w:r>
      <w:r w:rsidR="00B33D60">
        <w:rPr>
          <w:rFonts w:eastAsia="Times New Roman" w:cstheme="minorHAnsi"/>
          <w:b/>
          <w:bCs/>
          <w:color w:val="333333"/>
          <w:sz w:val="24"/>
          <w:szCs w:val="24"/>
          <w:lang w:eastAsia="sv-SE"/>
        </w:rPr>
        <w:br/>
      </w:r>
      <w:r w:rsidRPr="00297897">
        <w:rPr>
          <w:rFonts w:eastAsia="Times New Roman" w:cstheme="minorHAnsi"/>
          <w:color w:val="333333"/>
          <w:sz w:val="24"/>
          <w:szCs w:val="24"/>
          <w:lang w:eastAsia="sv-SE"/>
        </w:rPr>
        <w:t>En brand som fått fäste kan utvecklas mycket snabbt och med stor värme- och rökutveckling som följd. Även vid en mindre brand kan ett trapphus vara fyllt med tjock, giftig rök redan efter några minuter. Skulle utrymning av huset behöva ske, blir de boende då hänvisade till fönster och balkonger</w:t>
      </w:r>
      <w:r w:rsidRPr="00297897">
        <w:rPr>
          <w:rFonts w:eastAsia="Times New Roman" w:cstheme="minorHAnsi"/>
          <w:color w:val="333333"/>
          <w:sz w:val="24"/>
          <w:szCs w:val="24"/>
          <w:highlight w:val="yellow"/>
          <w:lang w:eastAsia="sv-SE"/>
        </w:rPr>
        <w:t>. Brännbart material typ barnvagnar, tidningsbuntar och byggmaterial får därför inte förvaras i trapphus, oavsett hur det placeras.</w:t>
      </w:r>
    </w:p>
    <w:p w14:paraId="793827F2" w14:textId="2107749F" w:rsidR="00297897" w:rsidRPr="00B33D60" w:rsidRDefault="00297897" w:rsidP="00B33D60">
      <w:pPr>
        <w:shd w:val="clear" w:color="auto" w:fill="FFFFFF"/>
        <w:spacing w:before="100" w:beforeAutospacing="1" w:after="100" w:afterAutospacing="1" w:line="450" w:lineRule="atLeast"/>
        <w:ind w:left="720"/>
        <w:outlineLvl w:val="2"/>
        <w:rPr>
          <w:rFonts w:cstheme="minorHAnsi"/>
          <w:sz w:val="24"/>
          <w:szCs w:val="24"/>
        </w:rPr>
      </w:pPr>
      <w:r w:rsidRPr="00297897">
        <w:rPr>
          <w:rFonts w:eastAsia="Times New Roman" w:cstheme="minorHAnsi"/>
          <w:b/>
          <w:bCs/>
          <w:color w:val="333333"/>
          <w:sz w:val="24"/>
          <w:szCs w:val="24"/>
          <w:lang w:eastAsia="sv-SE"/>
        </w:rPr>
        <w:t>Håll fritt från förvaring</w:t>
      </w:r>
      <w:r w:rsidR="00B33D60">
        <w:rPr>
          <w:rFonts w:eastAsia="Times New Roman" w:cstheme="minorHAnsi"/>
          <w:b/>
          <w:bCs/>
          <w:color w:val="333333"/>
          <w:sz w:val="24"/>
          <w:szCs w:val="24"/>
          <w:lang w:eastAsia="sv-SE"/>
        </w:rPr>
        <w:br/>
      </w:r>
      <w:r w:rsidRPr="00297897">
        <w:rPr>
          <w:rFonts w:eastAsia="Times New Roman" w:cstheme="minorHAnsi"/>
          <w:color w:val="333333"/>
          <w:sz w:val="24"/>
          <w:szCs w:val="24"/>
          <w:lang w:eastAsia="sv-SE"/>
        </w:rPr>
        <w:t xml:space="preserve">Det bästa är om trapphuset kan hållas fritt från all förvaring. </w:t>
      </w:r>
      <w:r w:rsidRPr="00297897">
        <w:rPr>
          <w:rFonts w:eastAsia="Times New Roman" w:cstheme="minorHAnsi"/>
          <w:color w:val="333333"/>
          <w:sz w:val="24"/>
          <w:szCs w:val="24"/>
          <w:highlight w:val="yellow"/>
          <w:lang w:eastAsia="sv-SE"/>
        </w:rPr>
        <w:t xml:space="preserve">Om praktiska förvaringsalternativ inte kan uppbringas, kan sådant som innehåller väldigt lite brännbart material få finnas i trapphuset, under förutsättning att det inte hindrar eller försvårar en utrymning. Exempel på sådant är rullatorer, barnvagnschassier </w:t>
      </w:r>
      <w:proofErr w:type="spellStart"/>
      <w:r w:rsidRPr="00297897">
        <w:rPr>
          <w:rFonts w:eastAsia="Times New Roman" w:cstheme="minorHAnsi"/>
          <w:color w:val="333333"/>
          <w:sz w:val="24"/>
          <w:szCs w:val="24"/>
          <w:highlight w:val="yellow"/>
          <w:lang w:eastAsia="sv-SE"/>
        </w:rPr>
        <w:t>ochpostboxar</w:t>
      </w:r>
      <w:proofErr w:type="spellEnd"/>
      <w:r w:rsidRPr="00297897">
        <w:rPr>
          <w:rFonts w:eastAsia="Times New Roman" w:cstheme="minorHAnsi"/>
          <w:color w:val="333333"/>
          <w:sz w:val="24"/>
          <w:szCs w:val="24"/>
          <w:highlight w:val="yellow"/>
          <w:lang w:eastAsia="sv-SE"/>
        </w:rPr>
        <w:t>.</w:t>
      </w:r>
      <w:r w:rsidRPr="00297897">
        <w:rPr>
          <w:rFonts w:eastAsia="Times New Roman" w:cstheme="minorHAnsi"/>
          <w:color w:val="333333"/>
          <w:sz w:val="24"/>
          <w:szCs w:val="24"/>
          <w:lang w:eastAsia="sv-SE"/>
        </w:rPr>
        <w:t xml:space="preserve"> Det viktiga är att vägen ut inte hindras. </w:t>
      </w:r>
    </w:p>
    <w:sectPr w:rsidR="00297897" w:rsidRPr="00B33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035E2"/>
    <w:multiLevelType w:val="multilevel"/>
    <w:tmpl w:val="A008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97"/>
    <w:rsid w:val="00297897"/>
    <w:rsid w:val="00B33D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3B0F"/>
  <w15:chartTrackingRefBased/>
  <w15:docId w15:val="{EE447780-5A9A-422A-A7AC-8E36C60C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29789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9789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9789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97897"/>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9789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accordion-item">
    <w:name w:val="accordion-item"/>
    <w:basedOn w:val="Normal"/>
    <w:rsid w:val="002978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97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70566">
      <w:bodyDiv w:val="1"/>
      <w:marLeft w:val="0"/>
      <w:marRight w:val="0"/>
      <w:marTop w:val="0"/>
      <w:marBottom w:val="0"/>
      <w:divBdr>
        <w:top w:val="none" w:sz="0" w:space="0" w:color="auto"/>
        <w:left w:val="none" w:sz="0" w:space="0" w:color="auto"/>
        <w:bottom w:val="none" w:sz="0" w:space="0" w:color="auto"/>
        <w:right w:val="none" w:sz="0" w:space="0" w:color="auto"/>
      </w:divBdr>
      <w:divsChild>
        <w:div w:id="1148207708">
          <w:marLeft w:val="0"/>
          <w:marRight w:val="0"/>
          <w:marTop w:val="0"/>
          <w:marBottom w:val="0"/>
          <w:divBdr>
            <w:top w:val="none" w:sz="0" w:space="0" w:color="auto"/>
            <w:left w:val="none" w:sz="0" w:space="0" w:color="auto"/>
            <w:bottom w:val="none" w:sz="0" w:space="0" w:color="auto"/>
            <w:right w:val="none" w:sz="0" w:space="0" w:color="auto"/>
          </w:divBdr>
          <w:divsChild>
            <w:div w:id="4261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b.se/sv/amnesomraden/skydd-mot-olyckor-och-farliga-amnen/brandskydd/brandskydd-i-byggnader-och-anlaggnin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sb.se/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297</Words>
  <Characters>1580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Maritha Ponton Pettersson</dc:creator>
  <cp:keywords/>
  <dc:description/>
  <cp:lastModifiedBy>Maritha Ponton Pettersson</cp:lastModifiedBy>
  <cp:revision>1</cp:revision>
  <dcterms:created xsi:type="dcterms:W3CDTF">2021-10-21T11:26:00Z</dcterms:created>
  <dcterms:modified xsi:type="dcterms:W3CDTF">2021-10-21T11:42:00Z</dcterms:modified>
</cp:coreProperties>
</file>