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Mar>
          <w:left w:w="0" w:type="dxa"/>
          <w:right w:w="0" w:type="dxa"/>
        </w:tblCellMar>
        <w:tblLook w:val="04A0" w:firstRow="1" w:lastRow="0" w:firstColumn="1" w:lastColumn="0" w:noHBand="0" w:noVBand="1"/>
      </w:tblPr>
      <w:tblGrid>
        <w:gridCol w:w="9072"/>
      </w:tblGrid>
      <w:tr w:rsidR="00074C70" w:rsidTr="00074C70">
        <w:trPr>
          <w:jc w:val="center"/>
        </w:trPr>
        <w:tc>
          <w:tcPr>
            <w:tcW w:w="0" w:type="auto"/>
            <w:vAlign w:val="center"/>
          </w:tcPr>
          <w:tbl>
            <w:tblPr>
              <w:tblW w:w="10800" w:type="dxa"/>
              <w:tblCellMar>
                <w:left w:w="0" w:type="dxa"/>
                <w:right w:w="0" w:type="dxa"/>
              </w:tblCellMar>
              <w:tblLook w:val="04A0" w:firstRow="1" w:lastRow="0" w:firstColumn="1" w:lastColumn="0" w:noHBand="0" w:noVBand="1"/>
            </w:tblPr>
            <w:tblGrid>
              <w:gridCol w:w="9330"/>
              <w:gridCol w:w="1470"/>
            </w:tblGrid>
            <w:tr w:rsidR="00074C70" w:rsidTr="00074C70">
              <w:trPr>
                <w:trHeight w:val="360"/>
              </w:trPr>
              <w:tc>
                <w:tcPr>
                  <w:tcW w:w="0" w:type="auto"/>
                  <w:gridSpan w:val="2"/>
                  <w:hideMark/>
                </w:tcPr>
                <w:p w:rsidR="00074C70" w:rsidRDefault="00074C70"/>
              </w:tc>
            </w:tr>
            <w:tr w:rsidR="00074C70" w:rsidTr="00074C70">
              <w:tc>
                <w:tcPr>
                  <w:tcW w:w="0" w:type="auto"/>
                  <w:hideMark/>
                </w:tcPr>
                <w:p w:rsidR="00074C70" w:rsidRDefault="00074C70">
                  <w:pPr>
                    <w:spacing w:line="630" w:lineRule="atLeast"/>
                    <w:rPr>
                      <w:rFonts w:ascii="Arial" w:eastAsia="Times New Roman" w:hAnsi="Arial" w:cs="Arial"/>
                      <w:caps/>
                      <w:color w:val="1E3788"/>
                      <w:sz w:val="53"/>
                      <w:szCs w:val="53"/>
                    </w:rPr>
                  </w:pPr>
                  <w:r>
                    <w:rPr>
                      <w:rStyle w:val="Stark"/>
                      <w:rFonts w:ascii="Arial" w:eastAsia="Times New Roman" w:hAnsi="Arial" w:cs="Arial"/>
                      <w:caps/>
                      <w:color w:val="1E3788"/>
                      <w:sz w:val="53"/>
                      <w:szCs w:val="53"/>
                    </w:rPr>
                    <w:t xml:space="preserve">Coronaviruset • 8 april 2020 </w:t>
                  </w:r>
                </w:p>
              </w:tc>
              <w:tc>
                <w:tcPr>
                  <w:tcW w:w="1470" w:type="dxa"/>
                  <w:hideMark/>
                </w:tcPr>
                <w:p w:rsidR="00074C70" w:rsidRDefault="00074C70">
                  <w:pPr>
                    <w:jc w:val="center"/>
                    <w:rPr>
                      <w:rFonts w:ascii="Arial" w:eastAsia="Times New Roman" w:hAnsi="Arial" w:cs="Arial"/>
                      <w:color w:val="757575"/>
                      <w:sz w:val="23"/>
                      <w:szCs w:val="23"/>
                    </w:rPr>
                  </w:pPr>
                  <w:r>
                    <w:rPr>
                      <w:rFonts w:ascii="Arial" w:eastAsia="Times New Roman" w:hAnsi="Arial" w:cs="Arial"/>
                      <w:noProof/>
                      <w:color w:val="1E3788"/>
                      <w:sz w:val="23"/>
                      <w:szCs w:val="23"/>
                    </w:rPr>
                    <w:drawing>
                      <wp:inline distT="0" distB="0" distL="0" distR="0">
                        <wp:extent cx="929640" cy="662940"/>
                        <wp:effectExtent l="0" t="0" r="3810" b="3810"/>
                        <wp:docPr id="10" name="Bildobjekt 10" descr="HS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9640" cy="662940"/>
                                </a:xfrm>
                                <a:prstGeom prst="rect">
                                  <a:avLst/>
                                </a:prstGeom>
                                <a:noFill/>
                                <a:ln>
                                  <a:noFill/>
                                </a:ln>
                              </pic:spPr>
                            </pic:pic>
                          </a:graphicData>
                        </a:graphic>
                      </wp:inline>
                    </w:drawing>
                  </w:r>
                </w:p>
              </w:tc>
            </w:tr>
            <w:tr w:rsidR="00074C70" w:rsidTr="00074C70">
              <w:trPr>
                <w:trHeight w:val="216"/>
              </w:trPr>
              <w:tc>
                <w:tcPr>
                  <w:tcW w:w="0" w:type="auto"/>
                  <w:gridSpan w:val="2"/>
                  <w:hideMark/>
                </w:tcPr>
                <w:p w:rsidR="00074C70" w:rsidRDefault="00074C70">
                  <w:pPr>
                    <w:rPr>
                      <w:rFonts w:ascii="Arial" w:eastAsia="Times New Roman" w:hAnsi="Arial" w:cs="Arial"/>
                      <w:color w:val="757575"/>
                      <w:sz w:val="23"/>
                      <w:szCs w:val="23"/>
                    </w:rPr>
                  </w:pPr>
                </w:p>
              </w:tc>
            </w:tr>
            <w:tr w:rsidR="00074C70" w:rsidTr="00074C70">
              <w:trPr>
                <w:trHeight w:val="240"/>
              </w:trPr>
              <w:tc>
                <w:tcPr>
                  <w:tcW w:w="0" w:type="auto"/>
                  <w:gridSpan w:val="2"/>
                  <w:shd w:val="clear" w:color="auto" w:fill="FFD200"/>
                  <w:hideMark/>
                </w:tcPr>
                <w:p w:rsidR="00074C70" w:rsidRDefault="00074C70">
                  <w:pPr>
                    <w:rPr>
                      <w:rFonts w:ascii="Times New Roman" w:eastAsia="Times New Roman" w:hAnsi="Times New Roman" w:cs="Times New Roman"/>
                      <w:sz w:val="20"/>
                      <w:szCs w:val="20"/>
                    </w:rPr>
                  </w:pPr>
                </w:p>
              </w:tc>
            </w:tr>
          </w:tbl>
          <w:p w:rsidR="00074C70" w:rsidRDefault="00074C70">
            <w:pPr>
              <w:jc w:val="center"/>
              <w:rPr>
                <w:rFonts w:ascii="Arial" w:eastAsia="Times New Roman" w:hAnsi="Arial" w:cs="Arial"/>
                <w:vanish/>
                <w:color w:val="757575"/>
                <w:sz w:val="23"/>
                <w:szCs w:val="23"/>
              </w:rPr>
            </w:pPr>
          </w:p>
          <w:tbl>
            <w:tblPr>
              <w:tblW w:w="10800" w:type="dxa"/>
              <w:jc w:val="center"/>
              <w:tblCellMar>
                <w:left w:w="0" w:type="dxa"/>
                <w:right w:w="0" w:type="dxa"/>
              </w:tblCellMar>
              <w:tblLook w:val="04A0" w:firstRow="1" w:lastRow="0" w:firstColumn="1" w:lastColumn="0" w:noHBand="0" w:noVBand="1"/>
            </w:tblPr>
            <w:tblGrid>
              <w:gridCol w:w="10800"/>
            </w:tblGrid>
            <w:tr w:rsidR="00074C70">
              <w:trPr>
                <w:jc w:val="center"/>
              </w:trPr>
              <w:tc>
                <w:tcPr>
                  <w:tcW w:w="0" w:type="auto"/>
                  <w:vAlign w:val="center"/>
                  <w:hideMark/>
                </w:tcPr>
                <w:p w:rsidR="00074C70" w:rsidRDefault="00074C70">
                  <w:pPr>
                    <w:spacing w:line="15" w:lineRule="atLeast"/>
                    <w:jc w:val="center"/>
                    <w:rPr>
                      <w:rFonts w:ascii="Arial" w:eastAsia="Times New Roman" w:hAnsi="Arial" w:cs="Arial"/>
                      <w:color w:val="757575"/>
                      <w:sz w:val="23"/>
                      <w:szCs w:val="23"/>
                    </w:rPr>
                  </w:pPr>
                  <w:r>
                    <w:rPr>
                      <w:rFonts w:ascii="Arial" w:eastAsia="Times New Roman" w:hAnsi="Arial" w:cs="Arial"/>
                      <w:noProof/>
                      <w:color w:val="1E3788"/>
                      <w:sz w:val="23"/>
                      <w:szCs w:val="23"/>
                    </w:rPr>
                    <w:drawing>
                      <wp:inline distT="0" distB="0" distL="0" distR="0">
                        <wp:extent cx="6355080" cy="3714135"/>
                        <wp:effectExtent l="0" t="0" r="7620" b="635"/>
                        <wp:docPr id="9" name="Bildobjekt 9"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9631" cy="3716795"/>
                                </a:xfrm>
                                <a:prstGeom prst="rect">
                                  <a:avLst/>
                                </a:prstGeom>
                                <a:noFill/>
                                <a:ln>
                                  <a:noFill/>
                                </a:ln>
                              </pic:spPr>
                            </pic:pic>
                          </a:graphicData>
                        </a:graphic>
                      </wp:inline>
                    </w:drawing>
                  </w:r>
                </w:p>
              </w:tc>
            </w:tr>
            <w:tr w:rsidR="00074C70">
              <w:trPr>
                <w:trHeight w:val="360"/>
                <w:jc w:val="center"/>
              </w:trPr>
              <w:tc>
                <w:tcPr>
                  <w:tcW w:w="0" w:type="auto"/>
                  <w:vAlign w:val="center"/>
                  <w:hideMark/>
                </w:tcPr>
                <w:p w:rsidR="00074C70" w:rsidRDefault="00074C70">
                  <w:pPr>
                    <w:spacing w:line="15" w:lineRule="atLeast"/>
                    <w:rPr>
                      <w:rFonts w:ascii="Arial" w:eastAsia="Times New Roman" w:hAnsi="Arial" w:cs="Arial"/>
                      <w:color w:val="757575"/>
                      <w:sz w:val="23"/>
                      <w:szCs w:val="23"/>
                    </w:rPr>
                  </w:pPr>
                  <w:r>
                    <w:rPr>
                      <w:rFonts w:ascii="Arial" w:eastAsia="Times New Roman" w:hAnsi="Arial" w:cs="Arial"/>
                      <w:noProof/>
                      <w:color w:val="757575"/>
                      <w:sz w:val="23"/>
                      <w:szCs w:val="23"/>
                    </w:rPr>
                    <w:drawing>
                      <wp:inline distT="0" distB="0" distL="0" distR="0">
                        <wp:extent cx="5760720" cy="236855"/>
                        <wp:effectExtent l="0" t="0" r="0" b="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36855"/>
                                </a:xfrm>
                                <a:prstGeom prst="rect">
                                  <a:avLst/>
                                </a:prstGeom>
                                <a:noFill/>
                                <a:ln>
                                  <a:noFill/>
                                </a:ln>
                              </pic:spPr>
                            </pic:pic>
                          </a:graphicData>
                        </a:graphic>
                      </wp:inline>
                    </w:drawing>
                  </w:r>
                </w:p>
              </w:tc>
            </w:tr>
          </w:tbl>
          <w:p w:rsidR="00074C70" w:rsidRDefault="00074C70">
            <w:pPr>
              <w:jc w:val="center"/>
              <w:rPr>
                <w:rFonts w:ascii="Arial" w:eastAsia="Times New Roman" w:hAnsi="Arial" w:cs="Arial"/>
                <w:vanish/>
                <w:color w:val="757575"/>
                <w:sz w:val="23"/>
                <w:szCs w:val="23"/>
              </w:rPr>
            </w:pPr>
          </w:p>
          <w:tbl>
            <w:tblPr>
              <w:tblW w:w="10800" w:type="dxa"/>
              <w:tblCellMar>
                <w:left w:w="0" w:type="dxa"/>
                <w:right w:w="0" w:type="dxa"/>
              </w:tblCellMar>
              <w:tblLook w:val="04A0" w:firstRow="1" w:lastRow="0" w:firstColumn="1" w:lastColumn="0" w:noHBand="0" w:noVBand="1"/>
            </w:tblPr>
            <w:tblGrid>
              <w:gridCol w:w="10800"/>
            </w:tblGrid>
            <w:tr w:rsidR="00074C70" w:rsidTr="00074C70">
              <w:tc>
                <w:tcPr>
                  <w:tcW w:w="0" w:type="auto"/>
                  <w:shd w:val="clear" w:color="auto" w:fill="FFD200"/>
                  <w:vAlign w:val="center"/>
                  <w:hideMark/>
                </w:tcPr>
                <w:p w:rsidR="00074C70" w:rsidRDefault="00074C70">
                  <w:pPr>
                    <w:spacing w:line="312" w:lineRule="auto"/>
                    <w:rPr>
                      <w:rFonts w:ascii="Arial" w:eastAsia="Times New Roman" w:hAnsi="Arial" w:cs="Arial"/>
                      <w:caps/>
                      <w:color w:val="1E3788"/>
                      <w:sz w:val="23"/>
                      <w:szCs w:val="23"/>
                    </w:rPr>
                  </w:pPr>
                  <w:r>
                    <w:rPr>
                      <w:rStyle w:val="Stark"/>
                      <w:rFonts w:ascii="Arial" w:eastAsia="Times New Roman" w:hAnsi="Arial" w:cs="Arial"/>
                      <w:caps/>
                      <w:color w:val="1E3788"/>
                      <w:sz w:val="23"/>
                      <w:szCs w:val="23"/>
                    </w:rPr>
                    <w:t>Till dig som är medlem i HSB Norra Stor-Stockholm</w:t>
                  </w:r>
                  <w:r>
                    <w:rPr>
                      <w:rFonts w:ascii="Arial" w:eastAsia="Times New Roman" w:hAnsi="Arial" w:cs="Arial"/>
                      <w:b/>
                      <w:bCs/>
                      <w:caps/>
                      <w:color w:val="1E3788"/>
                      <w:sz w:val="23"/>
                      <w:szCs w:val="23"/>
                    </w:rPr>
                    <w:br/>
                  </w:r>
                  <w:r>
                    <w:rPr>
                      <w:rStyle w:val="Stark"/>
                      <w:rFonts w:ascii="Arial" w:eastAsia="Times New Roman" w:hAnsi="Arial" w:cs="Arial"/>
                      <w:caps/>
                      <w:color w:val="1E3788"/>
                      <w:sz w:val="23"/>
                      <w:szCs w:val="23"/>
                    </w:rPr>
                    <w:t xml:space="preserve">Information 8 april 2020 </w:t>
                  </w:r>
                </w:p>
              </w:tc>
            </w:tr>
            <w:tr w:rsidR="00074C70" w:rsidTr="00074C70">
              <w:tc>
                <w:tcPr>
                  <w:tcW w:w="0" w:type="auto"/>
                  <w:shd w:val="clear" w:color="auto" w:fill="FFFFFF"/>
                  <w:vAlign w:val="center"/>
                  <w:hideMark/>
                </w:tcPr>
                <w:p w:rsidR="00074C70" w:rsidRDefault="00074C70">
                  <w:pPr>
                    <w:spacing w:line="312" w:lineRule="auto"/>
                    <w:rPr>
                      <w:rFonts w:ascii="Arial" w:eastAsia="Times New Roman" w:hAnsi="Arial" w:cs="Arial"/>
                      <w:color w:val="757575"/>
                      <w:sz w:val="23"/>
                      <w:szCs w:val="23"/>
                    </w:rPr>
                  </w:pPr>
                  <w:bookmarkStart w:id="0" w:name=""/>
                  <w:r>
                    <w:rPr>
                      <w:rFonts w:ascii="Arial" w:eastAsia="Times New Roman" w:hAnsi="Arial" w:cs="Arial"/>
                      <w:b/>
                      <w:bCs/>
                      <w:color w:val="757575"/>
                      <w:sz w:val="23"/>
                      <w:szCs w:val="23"/>
                    </w:rPr>
                    <w:t>Påsken närmar sig och för många av oss blir det en annorlunda helg i år. Coronakrisen är fortfarande allvarlig – och påverkar oss alla. Vi vill här hålla dig uppdaterad om det som kan ha betydelse för dig som är medlem i HSB. Kom ihåg att läget kan förändras från dag till dag.</w:t>
                  </w:r>
                  <w:r>
                    <w:rPr>
                      <w:rFonts w:ascii="Arial" w:eastAsia="Times New Roman" w:hAnsi="Arial" w:cs="Arial"/>
                      <w:color w:val="757575"/>
                      <w:sz w:val="23"/>
                      <w:szCs w:val="23"/>
                    </w:rPr>
                    <w:br/>
                  </w:r>
                  <w:r>
                    <w:rPr>
                      <w:rFonts w:ascii="Arial" w:eastAsia="Times New Roman" w:hAnsi="Arial" w:cs="Arial"/>
                      <w:color w:val="757575"/>
                      <w:sz w:val="23"/>
                      <w:szCs w:val="23"/>
                    </w:rPr>
                    <w:br/>
                  </w:r>
                  <w:r>
                    <w:rPr>
                      <w:rFonts w:ascii="Arial" w:eastAsia="Times New Roman" w:hAnsi="Arial" w:cs="Arial"/>
                      <w:color w:val="757575"/>
                      <w:sz w:val="23"/>
                      <w:szCs w:val="23"/>
                    </w:rPr>
                    <w:br/>
                  </w:r>
                  <w:r>
                    <w:rPr>
                      <w:rFonts w:ascii="Arial" w:eastAsia="Times New Roman" w:hAnsi="Arial" w:cs="Arial"/>
                      <w:b/>
                      <w:bCs/>
                      <w:color w:val="757575"/>
                      <w:sz w:val="23"/>
                      <w:szCs w:val="23"/>
                    </w:rPr>
                    <w:t>Nytt anslag – allmänna råd till boende och besökare</w:t>
                  </w:r>
                  <w:r>
                    <w:rPr>
                      <w:rFonts w:ascii="Arial" w:eastAsia="Times New Roman" w:hAnsi="Arial" w:cs="Arial"/>
                      <w:color w:val="757575"/>
                      <w:sz w:val="23"/>
                      <w:szCs w:val="23"/>
                    </w:rPr>
                    <w:br/>
                    <w:t xml:space="preserve">HSB har tagit fram informationsbladet </w:t>
                  </w:r>
                  <w:r>
                    <w:rPr>
                      <w:rFonts w:ascii="Arial" w:eastAsia="Times New Roman" w:hAnsi="Arial" w:cs="Arial"/>
                      <w:i/>
                      <w:iCs/>
                      <w:color w:val="757575"/>
                      <w:sz w:val="23"/>
                      <w:szCs w:val="23"/>
                    </w:rPr>
                    <w:t xml:space="preserve">Allmänna råd till boende och besökare med anledning av </w:t>
                  </w:r>
                  <w:proofErr w:type="spellStart"/>
                  <w:r>
                    <w:rPr>
                      <w:rFonts w:ascii="Arial" w:eastAsia="Times New Roman" w:hAnsi="Arial" w:cs="Arial"/>
                      <w:i/>
                      <w:iCs/>
                      <w:color w:val="757575"/>
                      <w:sz w:val="23"/>
                      <w:szCs w:val="23"/>
                    </w:rPr>
                    <w:t>corona</w:t>
                  </w:r>
                  <w:proofErr w:type="spellEnd"/>
                  <w:r>
                    <w:rPr>
                      <w:rFonts w:ascii="Arial" w:eastAsia="Times New Roman" w:hAnsi="Arial" w:cs="Arial"/>
                      <w:color w:val="757575"/>
                      <w:sz w:val="23"/>
                      <w:szCs w:val="23"/>
                    </w:rPr>
                    <w:t>. Bladet är i A4 och kan med fördel användas i bostadsrättsföreningens trappuppgånga</w:t>
                  </w:r>
                  <w:r>
                    <w:rPr>
                      <w:rFonts w:ascii="Arial" w:eastAsia="Times New Roman" w:hAnsi="Arial" w:cs="Arial"/>
                      <w:color w:val="757575"/>
                      <w:sz w:val="23"/>
                      <w:szCs w:val="23"/>
                    </w:rPr>
                    <w:t>r</w:t>
                  </w:r>
                </w:p>
                <w:p w:rsidR="00074C70" w:rsidRPr="00074C70" w:rsidRDefault="00074C70" w:rsidP="00074C70">
                  <w:pPr>
                    <w:spacing w:line="312" w:lineRule="auto"/>
                    <w:rPr>
                      <w:rFonts w:ascii="Arial" w:eastAsia="Times New Roman" w:hAnsi="Arial" w:cs="Arial"/>
                      <w:color w:val="757575"/>
                      <w:sz w:val="23"/>
                      <w:szCs w:val="23"/>
                    </w:rPr>
                  </w:pPr>
                  <w:r>
                    <w:rPr>
                      <w:rFonts w:ascii="Arial" w:eastAsia="Times New Roman" w:hAnsi="Arial" w:cs="Arial"/>
                      <w:b/>
                      <w:bCs/>
                      <w:color w:val="757575"/>
                      <w:sz w:val="23"/>
                      <w:szCs w:val="23"/>
                    </w:rPr>
                    <w:t>(</w:t>
                  </w:r>
                  <w:r w:rsidRPr="00074C70">
                    <w:rPr>
                      <w:rFonts w:ascii="Arial" w:eastAsia="Times New Roman" w:hAnsi="Arial" w:cs="Arial"/>
                      <w:b/>
                      <w:bCs/>
                      <w:color w:val="757575"/>
                      <w:sz w:val="23"/>
                      <w:szCs w:val="23"/>
                    </w:rPr>
                    <w:t>ANSLAG I SEPARAT NYHET</w:t>
                  </w:r>
                  <w:r>
                    <w:rPr>
                      <w:rFonts w:ascii="Arial" w:eastAsia="Times New Roman" w:hAnsi="Arial" w:cs="Arial"/>
                      <w:b/>
                      <w:bCs/>
                      <w:color w:val="757575"/>
                      <w:sz w:val="23"/>
                      <w:szCs w:val="23"/>
                    </w:rPr>
                    <w:t>)</w:t>
                  </w:r>
                  <w:r w:rsidRPr="00074C70">
                    <w:rPr>
                      <w:rFonts w:ascii="Arial" w:eastAsia="Times New Roman" w:hAnsi="Arial" w:cs="Arial"/>
                      <w:color w:val="757575"/>
                      <w:sz w:val="23"/>
                      <w:szCs w:val="23"/>
                    </w:rPr>
                    <w:br/>
                  </w:r>
                  <w:r w:rsidRPr="00074C70">
                    <w:rPr>
                      <w:rFonts w:ascii="Arial" w:eastAsia="Times New Roman" w:hAnsi="Arial" w:cs="Arial"/>
                      <w:color w:val="757575"/>
                      <w:sz w:val="23"/>
                      <w:szCs w:val="23"/>
                    </w:rPr>
                    <w:br/>
                  </w:r>
                  <w:r w:rsidRPr="00074C70">
                    <w:rPr>
                      <w:rFonts w:ascii="Arial" w:eastAsia="Times New Roman" w:hAnsi="Arial" w:cs="Arial"/>
                      <w:b/>
                      <w:bCs/>
                      <w:color w:val="757575"/>
                      <w:sz w:val="23"/>
                      <w:szCs w:val="23"/>
                    </w:rPr>
                    <w:t>Annorlunda stämma</w:t>
                  </w:r>
                  <w:r w:rsidRPr="00074C70">
                    <w:rPr>
                      <w:rFonts w:ascii="Arial" w:eastAsia="Times New Roman" w:hAnsi="Arial" w:cs="Arial"/>
                      <w:color w:val="757575"/>
                      <w:sz w:val="23"/>
                      <w:szCs w:val="23"/>
                    </w:rPr>
                    <w:br/>
                    <w:t>Bostadsrättsföreningarnas stämmor närmar sig. Som det mesta i samhället påverkas även de av den nuvarande situationen. HSB har tagit fram information om stämmorna och er styrelse har meddelats om detta. Håll utkik för hur det kommer att bli hos er. Och ta vara på din möjlighet att påverka din bostadsrättsförening – nu och i framtiden.</w:t>
                  </w:r>
                  <w:r w:rsidRPr="00074C70">
                    <w:rPr>
                      <w:rFonts w:ascii="Arial" w:eastAsia="Times New Roman" w:hAnsi="Arial" w:cs="Arial"/>
                      <w:color w:val="757575"/>
                      <w:sz w:val="23"/>
                      <w:szCs w:val="23"/>
                    </w:rPr>
                    <w:br/>
                  </w:r>
                  <w:r w:rsidRPr="00074C70">
                    <w:rPr>
                      <w:rFonts w:ascii="Arial" w:eastAsia="Times New Roman" w:hAnsi="Arial" w:cs="Arial"/>
                      <w:color w:val="757575"/>
                      <w:sz w:val="23"/>
                      <w:szCs w:val="23"/>
                    </w:rPr>
                    <w:lastRenderedPageBreak/>
                    <w:br/>
                  </w:r>
                  <w:r w:rsidRPr="00074C70">
                    <w:rPr>
                      <w:rFonts w:ascii="Arial" w:eastAsia="Times New Roman" w:hAnsi="Arial" w:cs="Arial"/>
                      <w:b/>
                      <w:bCs/>
                      <w:color w:val="757575"/>
                      <w:sz w:val="23"/>
                      <w:szCs w:val="23"/>
                    </w:rPr>
                    <w:t>Corona väcker oro – här finns stöd</w:t>
                  </w:r>
                  <w:r w:rsidRPr="00074C70">
                    <w:rPr>
                      <w:rFonts w:ascii="Arial" w:eastAsia="Times New Roman" w:hAnsi="Arial" w:cs="Arial"/>
                      <w:color w:val="757575"/>
                      <w:sz w:val="23"/>
                      <w:szCs w:val="23"/>
                    </w:rPr>
                    <w:br/>
                    <w:t xml:space="preserve">Oro, rädsla, ovisshet, ensamhet. Den situation vi nu är mitt uppe i väcker många känslor och frågor. Det finns kanske inga enkla svar, men det finns stöd att få från olika håll. På </w:t>
                  </w:r>
                  <w:hyperlink r:id="rId9" w:history="1">
                    <w:r w:rsidRPr="00074C70">
                      <w:rPr>
                        <w:rStyle w:val="Hyperlnk"/>
                        <w:rFonts w:ascii="Arial" w:eastAsia="Times New Roman" w:hAnsi="Arial" w:cs="Arial"/>
                        <w:sz w:val="23"/>
                        <w:szCs w:val="23"/>
                      </w:rPr>
                      <w:t>krisinformation.se</w:t>
                    </w:r>
                  </w:hyperlink>
                  <w:r w:rsidRPr="00074C70">
                    <w:rPr>
                      <w:rFonts w:ascii="Arial" w:eastAsia="Times New Roman" w:hAnsi="Arial" w:cs="Arial"/>
                      <w:color w:val="757575"/>
                      <w:sz w:val="23"/>
                      <w:szCs w:val="23"/>
                    </w:rPr>
                    <w:t xml:space="preserve"> finns en särskild sida med samlad information och länkar för dig som känner oro eller vill veta mer om hur du kan ta hand om din egen och andras psykiska hälsa under denna tid. Här finns även särskilda råd om hur man pratar med och lyssnar på barn om deras oro. </w:t>
                  </w:r>
                  <w:r w:rsidRPr="00074C70">
                    <w:rPr>
                      <w:rFonts w:ascii="Arial" w:eastAsia="Times New Roman" w:hAnsi="Arial" w:cs="Arial"/>
                      <w:color w:val="757575"/>
                      <w:sz w:val="23"/>
                      <w:szCs w:val="23"/>
                    </w:rPr>
                    <w:br/>
                  </w:r>
                  <w:r w:rsidRPr="00074C70">
                    <w:rPr>
                      <w:rFonts w:ascii="Arial" w:eastAsia="Times New Roman" w:hAnsi="Arial" w:cs="Arial"/>
                      <w:color w:val="757575"/>
                      <w:sz w:val="23"/>
                      <w:szCs w:val="23"/>
                    </w:rPr>
                    <w:br/>
                  </w:r>
                  <w:proofErr w:type="gramStart"/>
                  <w:r w:rsidRPr="00074C70">
                    <w:rPr>
                      <w:rFonts w:ascii="Arial" w:eastAsia="Times New Roman" w:hAnsi="Arial" w:cs="Arial"/>
                      <w:b/>
                      <w:bCs/>
                      <w:color w:val="757575"/>
                      <w:sz w:val="23"/>
                      <w:szCs w:val="23"/>
                    </w:rPr>
                    <w:t>HSBs</w:t>
                  </w:r>
                  <w:proofErr w:type="gramEnd"/>
                  <w:r w:rsidRPr="00074C70">
                    <w:rPr>
                      <w:rFonts w:ascii="Arial" w:eastAsia="Times New Roman" w:hAnsi="Arial" w:cs="Arial"/>
                      <w:b/>
                      <w:bCs/>
                      <w:color w:val="757575"/>
                      <w:sz w:val="23"/>
                      <w:szCs w:val="23"/>
                    </w:rPr>
                    <w:t xml:space="preserve"> verksamhet och tillgänglighet</w:t>
                  </w:r>
                  <w:r w:rsidRPr="00074C70">
                    <w:rPr>
                      <w:rFonts w:ascii="Arial" w:eastAsia="Times New Roman" w:hAnsi="Arial" w:cs="Arial"/>
                      <w:color w:val="757575"/>
                      <w:sz w:val="23"/>
                      <w:szCs w:val="23"/>
                    </w:rPr>
                    <w:br/>
                    <w:t>Det vi meddelade i nyhetsbrevet den 3 april gäller fortfarande:</w:t>
                  </w:r>
                  <w:r w:rsidRPr="00074C70">
                    <w:rPr>
                      <w:rFonts w:ascii="Arial" w:eastAsia="Times New Roman" w:hAnsi="Arial" w:cs="Arial"/>
                      <w:color w:val="757575"/>
                      <w:sz w:val="23"/>
                      <w:szCs w:val="23"/>
                    </w:rPr>
                    <w:br/>
                    <w:t>• Vi åtgärdar enbart akuta felanmälningar inne i lägenheterna. Alla felanmälningar registreras och vi återkopplar till dig om vad som gäller för din anmälan.</w:t>
                  </w:r>
                  <w:r w:rsidRPr="00074C70">
                    <w:rPr>
                      <w:rFonts w:ascii="Arial" w:eastAsia="Times New Roman" w:hAnsi="Arial" w:cs="Arial"/>
                      <w:color w:val="757575"/>
                      <w:sz w:val="23"/>
                      <w:szCs w:val="23"/>
                    </w:rPr>
                    <w:br/>
                    <w:t xml:space="preserve">• Våra kontor och expeditioner är tills vidare stängda för besökare. </w:t>
                  </w:r>
                  <w:r w:rsidRPr="00074C70">
                    <w:rPr>
                      <w:rFonts w:ascii="Arial" w:eastAsia="Times New Roman" w:hAnsi="Arial" w:cs="Arial"/>
                      <w:color w:val="757575"/>
                      <w:sz w:val="23"/>
                      <w:szCs w:val="23"/>
                    </w:rPr>
                    <w:br/>
                    <w:t xml:space="preserve">• Vår Medlem och Kundservice håller öppet som vanligt men kötiderna kan vara längre än normalt. Du når oss via vår hemsida. </w:t>
                  </w:r>
                  <w:hyperlink r:id="rId10" w:history="1">
                    <w:r w:rsidRPr="00074C70">
                      <w:rPr>
                        <w:rStyle w:val="Hyperlnk"/>
                        <w:rFonts w:ascii="Arial" w:eastAsia="Times New Roman" w:hAnsi="Arial" w:cs="Arial"/>
                        <w:sz w:val="23"/>
                        <w:szCs w:val="23"/>
                      </w:rPr>
                      <w:t>www.hsb.se/norrastorstockholm</w:t>
                    </w:r>
                  </w:hyperlink>
                  <w:r w:rsidRPr="00074C70">
                    <w:rPr>
                      <w:rFonts w:ascii="Arial" w:eastAsia="Times New Roman" w:hAnsi="Arial" w:cs="Arial"/>
                      <w:color w:val="757575"/>
                      <w:sz w:val="23"/>
                      <w:szCs w:val="23"/>
                    </w:rPr>
                    <w:br/>
                  </w:r>
                  <w:r w:rsidRPr="00074C70">
                    <w:rPr>
                      <w:rFonts w:ascii="Arial" w:eastAsia="Times New Roman" w:hAnsi="Arial" w:cs="Arial"/>
                      <w:color w:val="757575"/>
                      <w:sz w:val="23"/>
                      <w:szCs w:val="23"/>
                    </w:rPr>
                    <w:br/>
                  </w:r>
                  <w:r w:rsidRPr="00074C70">
                    <w:rPr>
                      <w:rFonts w:ascii="Arial" w:eastAsia="Times New Roman" w:hAnsi="Arial" w:cs="Arial"/>
                      <w:b/>
                      <w:bCs/>
                      <w:color w:val="757575"/>
                      <w:sz w:val="23"/>
                      <w:szCs w:val="23"/>
                    </w:rPr>
                    <w:t>Ansvar och medmänsklighet</w:t>
                  </w:r>
                  <w:r w:rsidRPr="00074C70">
                    <w:rPr>
                      <w:rFonts w:ascii="Arial" w:eastAsia="Times New Roman" w:hAnsi="Arial" w:cs="Arial"/>
                      <w:color w:val="757575"/>
                      <w:sz w:val="23"/>
                      <w:szCs w:val="23"/>
                    </w:rPr>
                    <w:br/>
                    <w:t>Här i Sverige har regeringen valt en väg i smittbekämpningen, som utgår från att vi alla tar personligt ansvar och följer myndigheternas rekommendationer. Denna tillit till var och en av oss bygger inte minst på uthållighet, att vi håller fast vid de vardagsbeteenden som efter ett tag kan kännas besvärliga.</w:t>
                  </w:r>
                  <w:r w:rsidRPr="00074C70">
                    <w:rPr>
                      <w:rFonts w:ascii="Arial" w:eastAsia="Times New Roman" w:hAnsi="Arial" w:cs="Arial"/>
                      <w:color w:val="757575"/>
                      <w:sz w:val="23"/>
                      <w:szCs w:val="23"/>
                    </w:rPr>
                    <w:br/>
                  </w:r>
                  <w:r w:rsidRPr="00074C70">
                    <w:rPr>
                      <w:rFonts w:ascii="Arial" w:eastAsia="Times New Roman" w:hAnsi="Arial" w:cs="Arial"/>
                      <w:color w:val="757575"/>
                      <w:sz w:val="23"/>
                      <w:szCs w:val="23"/>
                    </w:rPr>
                    <w:br/>
                    <w:t>Det här betyder också att påsken för många av oss inte kommer att bli som vanligt. Även om vi inte kan ses personligen vill jag slå ett slag för det gamla hederliga telefonsamtalet. Ring dina nära och kära som du inte kan träffa personligen. Ring också gärna någon mer avlägsen bekant eller släkting, som kanske just nu behöver höra en röst. Det kan betyda mer än du tror. Med det vill jag önska dig en fin påskhelg – denna annorlunda vår.</w:t>
                  </w:r>
                  <w:r w:rsidRPr="00074C70">
                    <w:rPr>
                      <w:rFonts w:ascii="Arial" w:eastAsia="Times New Roman" w:hAnsi="Arial" w:cs="Arial"/>
                      <w:color w:val="757575"/>
                      <w:sz w:val="23"/>
                      <w:szCs w:val="23"/>
                    </w:rPr>
                    <w:br/>
                  </w:r>
                  <w:r w:rsidRPr="00074C70">
                    <w:rPr>
                      <w:rFonts w:ascii="Arial" w:eastAsia="Times New Roman" w:hAnsi="Arial" w:cs="Arial"/>
                      <w:color w:val="757575"/>
                      <w:sz w:val="23"/>
                      <w:szCs w:val="23"/>
                    </w:rPr>
                    <w:br/>
                  </w:r>
                  <w:r w:rsidRPr="00074C70">
                    <w:rPr>
                      <w:rFonts w:ascii="Arial" w:eastAsia="Times New Roman" w:hAnsi="Arial" w:cs="Arial"/>
                      <w:b/>
                      <w:bCs/>
                      <w:color w:val="757575"/>
                      <w:sz w:val="23"/>
                      <w:szCs w:val="23"/>
                    </w:rPr>
                    <w:t>Ta hand om dig själv – och ta hand om varandra!</w:t>
                  </w:r>
                  <w:r w:rsidRPr="00074C70">
                    <w:rPr>
                      <w:rFonts w:ascii="Arial" w:eastAsia="Times New Roman" w:hAnsi="Arial" w:cs="Arial"/>
                      <w:color w:val="757575"/>
                      <w:sz w:val="23"/>
                      <w:szCs w:val="23"/>
                    </w:rPr>
                    <w:br/>
                  </w:r>
                  <w:r w:rsidRPr="00074C70">
                    <w:rPr>
                      <w:rFonts w:ascii="Arial" w:eastAsia="Times New Roman" w:hAnsi="Arial" w:cs="Arial"/>
                      <w:color w:val="757575"/>
                      <w:sz w:val="23"/>
                      <w:szCs w:val="23"/>
                    </w:rPr>
                    <w:br/>
                    <w:t>Varma hälsningar</w:t>
                  </w:r>
                  <w:r w:rsidRPr="00074C70">
                    <w:rPr>
                      <w:rFonts w:ascii="Arial" w:eastAsia="Times New Roman" w:hAnsi="Arial" w:cs="Arial"/>
                      <w:color w:val="757575"/>
                      <w:sz w:val="23"/>
                      <w:szCs w:val="23"/>
                    </w:rPr>
                    <w:br/>
                    <w:t xml:space="preserve">Catherina </w:t>
                  </w:r>
                  <w:proofErr w:type="spellStart"/>
                  <w:r w:rsidRPr="00074C70">
                    <w:rPr>
                      <w:rFonts w:ascii="Arial" w:eastAsia="Times New Roman" w:hAnsi="Arial" w:cs="Arial"/>
                      <w:color w:val="757575"/>
                      <w:sz w:val="23"/>
                      <w:szCs w:val="23"/>
                    </w:rPr>
                    <w:t>Fored</w:t>
                  </w:r>
                  <w:proofErr w:type="spellEnd"/>
                  <w:r w:rsidRPr="00074C70">
                    <w:rPr>
                      <w:rFonts w:ascii="Arial" w:eastAsia="Times New Roman" w:hAnsi="Arial" w:cs="Arial"/>
                      <w:color w:val="757575"/>
                      <w:sz w:val="23"/>
                      <w:szCs w:val="23"/>
                    </w:rPr>
                    <w:br/>
                    <w:t>VD HSB Norra Stor-Stockholm</w:t>
                  </w:r>
                </w:p>
              </w:tc>
            </w:tr>
            <w:tr w:rsidR="00074C70" w:rsidTr="00074C70">
              <w:trPr>
                <w:trHeight w:val="360"/>
              </w:trPr>
              <w:tc>
                <w:tcPr>
                  <w:tcW w:w="0" w:type="auto"/>
                  <w:vAlign w:val="center"/>
                  <w:hideMark/>
                </w:tcPr>
                <w:p w:rsidR="00074C70" w:rsidRDefault="00074C70">
                  <w:pPr>
                    <w:spacing w:line="15" w:lineRule="atLeast"/>
                    <w:rPr>
                      <w:rFonts w:ascii="Arial" w:eastAsia="Times New Roman" w:hAnsi="Arial" w:cs="Arial"/>
                      <w:color w:val="757575"/>
                      <w:sz w:val="23"/>
                      <w:szCs w:val="23"/>
                    </w:rPr>
                  </w:pPr>
                </w:p>
              </w:tc>
            </w:tr>
          </w:tbl>
          <w:p w:rsidR="00074C70" w:rsidRDefault="00074C70">
            <w:pPr>
              <w:jc w:val="center"/>
              <w:rPr>
                <w:rFonts w:ascii="Arial" w:eastAsia="Times New Roman" w:hAnsi="Arial" w:cs="Arial"/>
                <w:vanish/>
                <w:color w:val="757575"/>
                <w:sz w:val="23"/>
                <w:szCs w:val="23"/>
              </w:rPr>
            </w:pPr>
          </w:p>
          <w:bookmarkEnd w:id="0"/>
          <w:p w:rsidR="00074C70" w:rsidRDefault="00074C70">
            <w:pPr>
              <w:jc w:val="center"/>
              <w:rPr>
                <w:rFonts w:ascii="Times New Roman" w:eastAsia="Times New Roman" w:hAnsi="Times New Roman" w:cs="Times New Roman"/>
                <w:sz w:val="20"/>
                <w:szCs w:val="20"/>
              </w:rPr>
            </w:pPr>
          </w:p>
        </w:tc>
      </w:tr>
    </w:tbl>
    <w:p w:rsidR="0075714B" w:rsidRDefault="0075714B">
      <w:bookmarkStart w:id="1" w:name="_GoBack"/>
      <w:bookmarkEnd w:id="1"/>
    </w:p>
    <w:sectPr w:rsidR="007571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8520F"/>
    <w:multiLevelType w:val="hybridMultilevel"/>
    <w:tmpl w:val="F4723E9C"/>
    <w:lvl w:ilvl="0" w:tplc="986E3EA6">
      <w:start w:val="1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C70"/>
    <w:rsid w:val="00074C70"/>
    <w:rsid w:val="007571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C1D31"/>
  <w15:chartTrackingRefBased/>
  <w15:docId w15:val="{298D3F01-86CA-4BAD-943F-F79CE4E01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C70"/>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074C70"/>
    <w:rPr>
      <w:color w:val="1E3788"/>
      <w:u w:val="single"/>
    </w:rPr>
  </w:style>
  <w:style w:type="character" w:customStyle="1" w:styleId="db">
    <w:name w:val="db"/>
    <w:basedOn w:val="Standardstycketeckensnitt"/>
    <w:rsid w:val="00074C70"/>
  </w:style>
  <w:style w:type="character" w:customStyle="1" w:styleId="nomob">
    <w:name w:val="nomob"/>
    <w:basedOn w:val="Standardstycketeckensnitt"/>
    <w:rsid w:val="00074C70"/>
  </w:style>
  <w:style w:type="character" w:styleId="Stark">
    <w:name w:val="Strong"/>
    <w:basedOn w:val="Standardstycketeckensnitt"/>
    <w:uiPriority w:val="22"/>
    <w:qFormat/>
    <w:rsid w:val="00074C70"/>
    <w:rPr>
      <w:b/>
      <w:bCs/>
    </w:rPr>
  </w:style>
  <w:style w:type="paragraph" w:styleId="Liststycke">
    <w:name w:val="List Paragraph"/>
    <w:basedOn w:val="Normal"/>
    <w:uiPriority w:val="34"/>
    <w:qFormat/>
    <w:rsid w:val="00074C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77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one-lnk.com/x1e1x19WgrA8_ldk1Fm-NlfHpqNT6HYWfV9zXdeAm9Y0sVm9KAZHoaYoGoy_D3StDebHiv-XA8lMe9teoNc5Zjo0A/x1eGdx-VqIQfUZV_Q4EmjK1JaX6GUtxDT2PnGZ5ttNVczVoa6Wg-BqLZOmhbuSpxn7UF8HFFxcJ8IoKMr5bUHJHDgjtyjSEIFkg3047VaHZ48s46Uzz-bdl-swxB9y_qW3S/x1e4yan9PGUA3jeYe61QVSaZQ/" TargetMode="External"/><Relationship Id="rId10" Type="http://schemas.openxmlformats.org/officeDocument/2006/relationships/hyperlink" Target="http://www.hsb.se/norrastorstockholm" TargetMode="External"/><Relationship Id="rId4" Type="http://schemas.openxmlformats.org/officeDocument/2006/relationships/webSettings" Target="webSettings.xml"/><Relationship Id="rId9" Type="http://schemas.openxmlformats.org/officeDocument/2006/relationships/hyperlink" Target="https://one-lnk.com/x1e1x19WgrA8_ldk1Fm-NlfHpqNT6HYWfV9zXdeAm9Y0sVm9KAZHoaYoGoy_D3StDebHiv-XA8lMe9teoNc5Zjo0A/x1enYK1gDrcwtr6rprrUrsgS_VHpenK79OtCv_6MR6ZJ7pnrJiKqgci6fk2ZRQmC0T295OUSAyKSZ9PSQug2vNtzMGvTPHT52irvOmI8Q1scmNfIGrGy-Uba1n9KIgUrTy8y-Nrlcfu7niqRqsj6BZjQC1aQF_Xmeo9aCWJbyuTHEDMVpLNoVjjdaYxJNzdygFXZd3zlMqj9edCpEBfKGCBI4Wt_iaMWgSJd4PMhiKiecBJ4JX1T_ZO7Vaew56iYKL5k-H2bFDKsPWoTZ3XWnfk2W6VUZFD7K8rqtjlH7Uy3SA/x1e4yan9PGUA3jeYe61QVSaZQ/"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540</Words>
  <Characters>2867</Characters>
  <Application>Microsoft Office Word</Application>
  <DocSecurity>0</DocSecurity>
  <Lines>23</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 Lundström</dc:creator>
  <cp:keywords/>
  <dc:description/>
  <cp:lastModifiedBy>Niklas Lundström</cp:lastModifiedBy>
  <cp:revision>1</cp:revision>
  <dcterms:created xsi:type="dcterms:W3CDTF">2020-04-08T16:32:00Z</dcterms:created>
  <dcterms:modified xsi:type="dcterms:W3CDTF">2020-04-08T16:35:00Z</dcterms:modified>
</cp:coreProperties>
</file>