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AAA9" w14:textId="77777777" w:rsidR="00F0194B" w:rsidRPr="00F0194B" w:rsidRDefault="00F0194B" w:rsidP="00F0194B">
      <w:pPr>
        <w:rPr>
          <w:b/>
          <w:bCs/>
        </w:rPr>
      </w:pPr>
      <w:r w:rsidRPr="00F0194B">
        <w:rPr>
          <w:b/>
          <w:bCs/>
        </w:rPr>
        <w:t>ÅRSBERÄTTELSE 2024</w:t>
      </w:r>
    </w:p>
    <w:p w14:paraId="72090BB4" w14:textId="099A3E2B" w:rsidR="00F0194B" w:rsidRPr="00F0194B" w:rsidRDefault="00F0194B" w:rsidP="00F0194B">
      <w:pPr>
        <w:rPr>
          <w:b/>
          <w:bCs/>
          <w:i/>
          <w:iCs/>
        </w:rPr>
      </w:pPr>
      <w:r w:rsidRPr="00F0194B">
        <w:rPr>
          <w:b/>
          <w:bCs/>
          <w:i/>
          <w:iCs/>
        </w:rPr>
        <w:t>Föreningsåret 2024 får sägas ha varit lite av ett mellanår då inga riktigt stora åtgärder genomförts.</w:t>
      </w:r>
    </w:p>
    <w:p w14:paraId="6C81972C" w14:textId="77777777" w:rsidR="00414A06" w:rsidRDefault="00F0194B" w:rsidP="00F0194B">
      <w:r w:rsidRPr="0085283D">
        <w:t xml:space="preserve">Styrelsen har haft 11 ordinarie styrelsemöten och ett konstituerande möte samt en heldag för budgetarbete. Samtliga styrelsemöten har också erbjudit digitalt deltagande för de styrelsemedlemmar som önskat det. </w:t>
      </w:r>
    </w:p>
    <w:p w14:paraId="6012F153" w14:textId="583D6ED6" w:rsidR="00F0194B" w:rsidRDefault="00F0194B" w:rsidP="00F0194B">
      <w:r>
        <w:t>Nedan framgår ett sammandrag av vad som hänt i Brf Solhem under 2024. U</w:t>
      </w:r>
      <w:r w:rsidR="005C3083">
        <w:t>t</w:t>
      </w:r>
      <w:r>
        <w:t>över det har s</w:t>
      </w:r>
      <w:r w:rsidRPr="0085283D">
        <w:t xml:space="preserve">tyrelsen hanterat </w:t>
      </w:r>
      <w:r w:rsidRPr="00D86C57">
        <w:t>114 fakturor</w:t>
      </w:r>
      <w:r w:rsidRPr="00467094">
        <w:t xml:space="preserve">, 3 överlåtelser, </w:t>
      </w:r>
      <w:r w:rsidRPr="00A002DF">
        <w:t>samt tagit emot och åtgärdat 17 olika ärenden från medlemmarna.</w:t>
      </w:r>
    </w:p>
    <w:p w14:paraId="51C0DD96" w14:textId="77777777" w:rsidR="00F0194B" w:rsidRPr="00255D56" w:rsidRDefault="00F0194B" w:rsidP="00F0194B">
      <w:pPr>
        <w:rPr>
          <w:i/>
          <w:iCs/>
        </w:rPr>
      </w:pPr>
      <w:r w:rsidRPr="00255D56">
        <w:rPr>
          <w:i/>
          <w:iCs/>
        </w:rPr>
        <w:t>Kommunikation</w:t>
      </w:r>
    </w:p>
    <w:p w14:paraId="6F019490" w14:textId="740A3CF7" w:rsidR="00F0194B" w:rsidRDefault="00F0194B" w:rsidP="00F0194B">
      <w:r w:rsidRPr="00D7284F">
        <w:t xml:space="preserve">Information till de boende lämnas numera enbart via Facebook (som i nuläget har </w:t>
      </w:r>
      <w:r w:rsidRPr="00CB4BF9">
        <w:t>66 medlemmar</w:t>
      </w:r>
      <w:r>
        <w:t xml:space="preserve">) </w:t>
      </w:r>
      <w:r w:rsidRPr="00D7284F">
        <w:t>och hemsidan samt anslag i återvinningscentralen i vissa fall. Snabbare och mera miljövänligt. Totalt har styrelsen lämnat information via FB vid 3</w:t>
      </w:r>
      <w:r>
        <w:t>0</w:t>
      </w:r>
      <w:r w:rsidRPr="00D7284F">
        <w:t xml:space="preserve"> olika tillfällen, </w:t>
      </w:r>
      <w:r w:rsidRPr="00905C75">
        <w:t>dvs drygt två i månaden i snitt</w:t>
      </w:r>
      <w:r>
        <w:t>.</w:t>
      </w:r>
    </w:p>
    <w:p w14:paraId="42D34FD6" w14:textId="77777777" w:rsidR="00F0194B" w:rsidRDefault="00F0194B" w:rsidP="00F0194B">
      <w:pPr>
        <w:rPr>
          <w:i/>
          <w:iCs/>
        </w:rPr>
      </w:pPr>
    </w:p>
    <w:p w14:paraId="2AAD46AF" w14:textId="5EF6F2F3" w:rsidR="00F0194B" w:rsidRPr="00255D56" w:rsidRDefault="00F0194B" w:rsidP="00F0194B">
      <w:pPr>
        <w:rPr>
          <w:i/>
          <w:iCs/>
        </w:rPr>
      </w:pPr>
      <w:r w:rsidRPr="00255D56">
        <w:rPr>
          <w:i/>
          <w:iCs/>
        </w:rPr>
        <w:t xml:space="preserve">Ekonomi </w:t>
      </w:r>
    </w:p>
    <w:p w14:paraId="14B920E8" w14:textId="77777777" w:rsidR="009B0532" w:rsidRPr="009B0532" w:rsidRDefault="009B0532" w:rsidP="009B0532">
      <w:r w:rsidRPr="009B0532">
        <w:t xml:space="preserve">Vi har sedan ett antal år haft alla våra lån bundna hos SBAB på långa tider till låga räntor men tyvärr är den tiden över till stor del nu. </w:t>
      </w:r>
    </w:p>
    <w:p w14:paraId="583D4875" w14:textId="3F798E8B" w:rsidR="009B0532" w:rsidRPr="009B0532" w:rsidRDefault="009B0532" w:rsidP="009B0532">
      <w:r w:rsidRPr="009B0532">
        <w:t xml:space="preserve">Under 2024 har vi således fått lägga om tre lån, varav två på sammanlagt ca 4,5 mkr är med rörlig ränta och som ska villkorsändras i sept/okt 2025. </w:t>
      </w:r>
      <w:r w:rsidR="005659BC">
        <w:t>D</w:t>
      </w:r>
      <w:r w:rsidR="00BB68EC">
        <w:t>et tredje</w:t>
      </w:r>
      <w:r w:rsidRPr="009B0532">
        <w:t xml:space="preserve"> på ca 2 mkr lades om hösten 2024 och flyttades då till Handelsbanken med rörlig ränta. </w:t>
      </w:r>
    </w:p>
    <w:p w14:paraId="4211A611" w14:textId="77777777" w:rsidR="009B0532" w:rsidRPr="009B0532" w:rsidRDefault="009B0532" w:rsidP="009B0532">
      <w:r w:rsidRPr="009B0532">
        <w:t xml:space="preserve">Ytterligare ett lån på ca 2 mkr som lades om 2023 ska också villkorsändras hösten 2025, nu bundet till 4,59 % ränta. </w:t>
      </w:r>
    </w:p>
    <w:p w14:paraId="3A1CB3CA" w14:textId="3871E02D" w:rsidR="009B0532" w:rsidRPr="009B0532" w:rsidRDefault="009B0532" w:rsidP="009B0532">
      <w:r w:rsidRPr="009B0532">
        <w:t xml:space="preserve"> Dock har vi fortfarande våra två största lån på sammanlagt drygt 13 mkr bundna till 2027 (1,15%) och 2028 (1,19%). </w:t>
      </w:r>
    </w:p>
    <w:p w14:paraId="33EA923C" w14:textId="732CB8D3" w:rsidR="00414A06" w:rsidRDefault="00F0194B" w:rsidP="00F0194B">
      <w:r w:rsidRPr="00D7284F">
        <w:t xml:space="preserve">Totalt har föreningen för närvarande lån på </w:t>
      </w:r>
      <w:r>
        <w:t xml:space="preserve">knappt </w:t>
      </w:r>
      <w:r w:rsidRPr="00D7284F">
        <w:t>22 mkr och vi amorterar årligen enligt plan nästan 370 000 kr. Vi har i år bundit resterande av föreningens likvida tillgångar på</w:t>
      </w:r>
      <w:r>
        <w:t xml:space="preserve"> 2 mkr på HSB:S fasträntekonto</w:t>
      </w:r>
      <w:r w:rsidRPr="00D7284F">
        <w:t xml:space="preserve"> </w:t>
      </w:r>
      <w:r>
        <w:t xml:space="preserve">och </w:t>
      </w:r>
      <w:r w:rsidRPr="00910A0A">
        <w:t>1,5 mkr på ett räntebärande konto på SBAB förutom att vi har ett mindre belopp på SBAB sparkonto.</w:t>
      </w:r>
      <w:r w:rsidRPr="00D7284F">
        <w:t xml:space="preserve"> </w:t>
      </w:r>
    </w:p>
    <w:p w14:paraId="6B50EE68" w14:textId="046BBAD1" w:rsidR="00F0194B" w:rsidRPr="009B0532" w:rsidRDefault="00F0194B" w:rsidP="00F0194B">
      <w:r w:rsidRPr="00D7284F">
        <w:t>Vid budgetarbetet beslutade vi att höja årsavgifterna för 202</w:t>
      </w:r>
      <w:r>
        <w:t>5</w:t>
      </w:r>
      <w:r w:rsidRPr="00D7284F">
        <w:t xml:space="preserve"> med </w:t>
      </w:r>
      <w:r>
        <w:t>2</w:t>
      </w:r>
      <w:r w:rsidRPr="00D7284F">
        <w:t xml:space="preserve"> %. </w:t>
      </w:r>
      <w:r>
        <w:t>Vi</w:t>
      </w:r>
      <w:r w:rsidRPr="00D7284F">
        <w:t xml:space="preserve"> öka</w:t>
      </w:r>
      <w:r>
        <w:t>r samtidigt</w:t>
      </w:r>
      <w:r w:rsidRPr="00D7284F">
        <w:t xml:space="preserve"> avsättningen till</w:t>
      </w:r>
      <w:r>
        <w:t xml:space="preserve"> </w:t>
      </w:r>
      <w:r w:rsidRPr="003E120A">
        <w:t>underhållsfonden ytterligare eftersom vi långsiktigt ser stora underhållsåtgärder, drygt 64 mkr de närmaste 50 åren. Vi har de senaste åren därför höjt avsättningen varje år och för 202</w:t>
      </w:r>
      <w:r>
        <w:t>5</w:t>
      </w:r>
      <w:r w:rsidRPr="003E120A">
        <w:t xml:space="preserve"> sätter vi av </w:t>
      </w:r>
      <w:r w:rsidRPr="00F2591E">
        <w:t>1</w:t>
      </w:r>
      <w:r>
        <w:t> </w:t>
      </w:r>
      <w:r w:rsidRPr="00F2591E">
        <w:t>4</w:t>
      </w:r>
      <w:r>
        <w:t xml:space="preserve">80 000 </w:t>
      </w:r>
      <w:r w:rsidRPr="00F2591E">
        <w:t>kr</w:t>
      </w:r>
      <w:r w:rsidRPr="003E120A">
        <w:t xml:space="preserve"> vilket gör oss bättre rustade för framtida underhållsåtgärder. De närmaste fem åren </w:t>
      </w:r>
      <w:r>
        <w:t xml:space="preserve">2025-2029 </w:t>
      </w:r>
      <w:r w:rsidRPr="003E120A">
        <w:t xml:space="preserve">är underhållsbehovet beräknat till </w:t>
      </w:r>
      <w:r>
        <w:t>16, 1 mkr.</w:t>
      </w:r>
      <w:r w:rsidRPr="003E120A">
        <w:t xml:space="preserve">  Totalt omsätter budgeten </w:t>
      </w:r>
      <w:r w:rsidRPr="000935B4">
        <w:t>4 813 000 kr</w:t>
      </w:r>
      <w:r>
        <w:t>.</w:t>
      </w:r>
    </w:p>
    <w:p w14:paraId="1AD6EFD0" w14:textId="77777777" w:rsidR="00F0194B" w:rsidRDefault="00F0194B" w:rsidP="00F0194B"/>
    <w:p w14:paraId="744778E4" w14:textId="1E834D3F" w:rsidR="00F0194B" w:rsidRPr="00255D56" w:rsidRDefault="00F0194B" w:rsidP="00F0194B">
      <w:pPr>
        <w:rPr>
          <w:i/>
          <w:iCs/>
        </w:rPr>
      </w:pPr>
      <w:r w:rsidRPr="00255D56">
        <w:rPr>
          <w:i/>
          <w:iCs/>
        </w:rPr>
        <w:t>Områdesförvaltning.</w:t>
      </w:r>
    </w:p>
    <w:p w14:paraId="74F5AFD9" w14:textId="0CCE7190" w:rsidR="00F0194B" w:rsidRDefault="00F0194B" w:rsidP="00F0194B">
      <w:r w:rsidRPr="00A0151F">
        <w:lastRenderedPageBreak/>
        <w:t xml:space="preserve">2024 är ett ”mellanår” </w:t>
      </w:r>
      <w:r>
        <w:t xml:space="preserve">i </w:t>
      </w:r>
      <w:r w:rsidRPr="00A0151F">
        <w:t>underhållsplan</w:t>
      </w:r>
      <w:r>
        <w:t>en</w:t>
      </w:r>
      <w:r w:rsidRPr="00A0151F">
        <w:t xml:space="preserve"> då vi har stora entreprenader med fönster och fasad inom några år.</w:t>
      </w:r>
      <w:r w:rsidRPr="00A0151F">
        <w:br/>
        <w:t xml:space="preserve">Löpande mindre underhåll och enstaka reparationer är vad som skett under året. </w:t>
      </w:r>
    </w:p>
    <w:p w14:paraId="1067FCC4" w14:textId="77777777" w:rsidR="00F0194B" w:rsidRPr="00900E1F" w:rsidRDefault="00F0194B" w:rsidP="00F0194B">
      <w:r>
        <w:t>Bland annat har vi genomfört r</w:t>
      </w:r>
      <w:r w:rsidRPr="00900E1F">
        <w:t xml:space="preserve">engöring och algbehandling av samtliga tak </w:t>
      </w:r>
      <w:r>
        <w:t xml:space="preserve">med tegelpannor </w:t>
      </w:r>
      <w:r w:rsidRPr="00900E1F">
        <w:t>samt rengöring av alla hängrännor till en kostnad av 77 tkr.</w:t>
      </w:r>
    </w:p>
    <w:p w14:paraId="742C1BDC" w14:textId="3D45874A" w:rsidR="00F0194B" w:rsidRDefault="00F0194B" w:rsidP="00F0194B">
      <w:r w:rsidRPr="00A0151F">
        <w:t>Arbete med systematiskt brandskydd har under året förstärkts med säkrare förvaring av föreningens brandfarliga produkter samt nya regler gällande förvaring i våra garage.</w:t>
      </w:r>
      <w:r>
        <w:t xml:space="preserve"> </w:t>
      </w:r>
      <w:r w:rsidRPr="00A0151F">
        <w:t>Dessa åtgärder minskar risk för att brand skall uppstå men framför allt minskar risk för spridning avsevärt när mindre material finns i byggnaderna.</w:t>
      </w:r>
      <w:r>
        <w:t xml:space="preserve"> </w:t>
      </w:r>
      <w:r w:rsidRPr="00A0151F">
        <w:t>Det förenklar även arbetet för släckning om en brand skulle uppstå så skador och kostnader kan minimeras om olyckan skulle vara framme.</w:t>
      </w:r>
    </w:p>
    <w:p w14:paraId="5B35B152" w14:textId="77777777" w:rsidR="00F0194B" w:rsidRPr="00900E1F" w:rsidRDefault="00F0194B" w:rsidP="00F0194B">
      <w:r>
        <w:t>Givetvis har en o</w:t>
      </w:r>
      <w:r w:rsidRPr="00900E1F">
        <w:t>bligatorisk brandskyddsrond genomförts.</w:t>
      </w:r>
    </w:p>
    <w:p w14:paraId="35E06DEE" w14:textId="77777777" w:rsidR="00F0194B" w:rsidRPr="00A0151F" w:rsidRDefault="00F0194B" w:rsidP="00F0194B"/>
    <w:p w14:paraId="016BF439" w14:textId="77777777" w:rsidR="00F0194B" w:rsidRPr="00A0151F" w:rsidRDefault="00F0194B" w:rsidP="00F0194B">
      <w:pPr>
        <w:rPr>
          <w:i/>
          <w:iCs/>
        </w:rPr>
      </w:pPr>
      <w:r w:rsidRPr="00A0151F">
        <w:rPr>
          <w:i/>
          <w:iCs/>
        </w:rPr>
        <w:t>Föreningens miljöarbete</w:t>
      </w:r>
    </w:p>
    <w:p w14:paraId="2584EF86" w14:textId="77777777" w:rsidR="00F0194B" w:rsidRPr="00A0151F" w:rsidRDefault="00F0194B" w:rsidP="00F0194B">
      <w:r w:rsidRPr="00A0151F">
        <w:t>Föreningen har sedan många år tillbaka ett strategiskt miljöarbete har gett besparingar både för miljö och ekonomi</w:t>
      </w:r>
    </w:p>
    <w:p w14:paraId="113419D4" w14:textId="07DD6BED" w:rsidR="00F0194B" w:rsidRPr="00A0151F" w:rsidRDefault="00F0194B" w:rsidP="00F0194B">
      <w:r w:rsidRPr="00A0151F">
        <w:t>Inför nytt avfallsdirektiv 2025 har vi förberett genom omdisponering av kärl för att ge bättre förutsättning för återvinning.</w:t>
      </w:r>
      <w:r w:rsidR="00DE4A4D">
        <w:t xml:space="preserve"> </w:t>
      </w:r>
      <w:r w:rsidRPr="00A0151F">
        <w:t xml:space="preserve">Ökat ut med kärl för förpackningar och </w:t>
      </w:r>
      <w:r w:rsidR="00DE4A4D">
        <w:t>under 2025</w:t>
      </w:r>
      <w:r w:rsidRPr="00A0151F">
        <w:t xml:space="preserve"> minskas antalet kärl för restavfall</w:t>
      </w:r>
      <w:r w:rsidR="00DE4A4D">
        <w:t xml:space="preserve"> eftersom k</w:t>
      </w:r>
      <w:r w:rsidRPr="00A0151F">
        <w:t xml:space="preserve">ommunerna fram till 2030 </w:t>
      </w:r>
      <w:r w:rsidR="00DE4A4D" w:rsidRPr="00A0151F">
        <w:t xml:space="preserve">skall </w:t>
      </w:r>
      <w:r w:rsidRPr="00A0151F">
        <w:t>halvera restavfall</w:t>
      </w:r>
      <w:r w:rsidR="00DE4A4D">
        <w:t>et</w:t>
      </w:r>
      <w:r w:rsidRPr="00A0151F">
        <w:t xml:space="preserve"> och det gäller även oss i Solhem. Vi väljer att göra det succes</w:t>
      </w:r>
      <w:r w:rsidR="00DE4A4D">
        <w:t>s</w:t>
      </w:r>
      <w:r w:rsidRPr="00A0151F">
        <w:t xml:space="preserve">ivt och ta </w:t>
      </w:r>
      <w:r w:rsidR="00DE4A4D">
        <w:t>en del av</w:t>
      </w:r>
      <w:r w:rsidRPr="00A0151F">
        <w:t xml:space="preserve"> minskningen nu och </w:t>
      </w:r>
      <w:r w:rsidR="00DE4A4D">
        <w:t>resterande</w:t>
      </w:r>
      <w:r w:rsidRPr="00A0151F">
        <w:t xml:space="preserve"> när vi ser att nivåerna gått ner.</w:t>
      </w:r>
    </w:p>
    <w:p w14:paraId="324BD9C4" w14:textId="0766B858" w:rsidR="00F0194B" w:rsidRPr="00A0151F" w:rsidRDefault="00F0194B" w:rsidP="00F0194B">
      <w:r w:rsidRPr="00A0151F">
        <w:t>Införandet av IMD för vatten och värme har gett rejäla besparingar och detta håller i sig.</w:t>
      </w:r>
      <w:r w:rsidRPr="00A0151F">
        <w:br/>
        <w:t>Glädjande att just vattenförbrukningen fortsätter att sjunka, c:a 2% lägre än förra året.</w:t>
      </w:r>
      <w:r w:rsidRPr="00A0151F">
        <w:br/>
        <w:t>2024 är året då föreningen för första gången har en total</w:t>
      </w:r>
      <w:r w:rsidR="00DE4A4D">
        <w:t xml:space="preserve"> </w:t>
      </w:r>
      <w:r w:rsidRPr="00A0151F">
        <w:t>vattenförbrukning på under 5000 m3 vilket ger en besparing på c:a 25% mot perioden före införande av IMD.</w:t>
      </w:r>
    </w:p>
    <w:p w14:paraId="22EE1011" w14:textId="75DC5695" w:rsidR="00F0194B" w:rsidRPr="00A0151F" w:rsidRDefault="00F0194B" w:rsidP="00F0194B">
      <w:r w:rsidRPr="00A0151F">
        <w:t xml:space="preserve">Detta är ett tecken på att </w:t>
      </w:r>
      <w:r w:rsidR="00DE4A4D">
        <w:t xml:space="preserve">vi </w:t>
      </w:r>
      <w:r w:rsidRPr="00A0151F">
        <w:t>boende i Solhem är medvetna och aktiva i hållbarhetsfrågor.</w:t>
      </w:r>
    </w:p>
    <w:p w14:paraId="55BDDD8F" w14:textId="77777777" w:rsidR="00F0194B" w:rsidRPr="00A0151F" w:rsidRDefault="00F0194B" w:rsidP="00F0194B">
      <w:r w:rsidRPr="00A0151F">
        <w:t xml:space="preserve">Inom mobilitetsområdet är vi rustade och ligger med bra i samhällsutvecklingen mot hållbarhet inom detta område. </w:t>
      </w:r>
    </w:p>
    <w:p w14:paraId="6FE98F49" w14:textId="1288F3CA" w:rsidR="00F0194B" w:rsidRPr="00A0151F" w:rsidRDefault="00F0194B" w:rsidP="00F0194B">
      <w:r w:rsidRPr="00A0151F">
        <w:t>Vi har tagit de stora investeringarna i infrastruktur för elbilsladdare och kan erbjuda laddning för de som önskar. Vi installerar laddare succe</w:t>
      </w:r>
      <w:r w:rsidR="00DE4A4D">
        <w:t>s</w:t>
      </w:r>
      <w:r w:rsidRPr="00A0151F">
        <w:t>sivt när behov uppstår.</w:t>
      </w:r>
    </w:p>
    <w:p w14:paraId="6E2AE9A4" w14:textId="18B74FAF" w:rsidR="00F0194B" w:rsidRPr="00A0151F" w:rsidRDefault="00F0194B" w:rsidP="00F0194B">
      <w:r w:rsidRPr="00A0151F">
        <w:t xml:space="preserve">Vi har stor ledig kapacitet för cykelparkering i området, har strukturerat upp cykelförråd så alla som vill kan förvara </w:t>
      </w:r>
      <w:r w:rsidR="00DE4A4D">
        <w:t xml:space="preserve">sin </w:t>
      </w:r>
      <w:r w:rsidRPr="00A0151F">
        <w:t>cykel inomhus. Dessutom har vi under året tillsett att kunna erbjuda förhyrd cykelparkering i låst utrymme så de som vill cykelpendla till jobbet får en smidig lösning i vardagen.</w:t>
      </w:r>
    </w:p>
    <w:p w14:paraId="0B685B4F" w14:textId="77777777" w:rsidR="00F0194B" w:rsidRPr="009A7257" w:rsidRDefault="00F0194B" w:rsidP="00F0194B">
      <w:pPr>
        <w:rPr>
          <w:i/>
          <w:iCs/>
        </w:rPr>
      </w:pPr>
      <w:r w:rsidRPr="009A7257">
        <w:rPr>
          <w:i/>
          <w:iCs/>
        </w:rPr>
        <w:t>Övrigt</w:t>
      </w:r>
    </w:p>
    <w:p w14:paraId="3D83A9F6" w14:textId="4D824D86" w:rsidR="00F0194B" w:rsidRDefault="00F0194B" w:rsidP="00F0194B">
      <w:r w:rsidRPr="009A7257">
        <w:t>Det krävs två stämmor för</w:t>
      </w:r>
      <w:r>
        <w:t xml:space="preserve"> </w:t>
      </w:r>
      <w:r w:rsidRPr="009A7257">
        <w:t>att stadgeförändring</w:t>
      </w:r>
      <w:r>
        <w:t>ar</w:t>
      </w:r>
      <w:r w:rsidRPr="009A7257">
        <w:t xml:space="preserve"> ska vara giltig</w:t>
      </w:r>
      <w:r>
        <w:t>a</w:t>
      </w:r>
      <w:r w:rsidRPr="009A7257">
        <w:t xml:space="preserve"> så </w:t>
      </w:r>
      <w:r>
        <w:t>v</w:t>
      </w:r>
      <w:r w:rsidRPr="009A7257">
        <w:t>id årsstämman</w:t>
      </w:r>
      <w:r>
        <w:t xml:space="preserve"> i juni </w:t>
      </w:r>
      <w:r w:rsidR="00DE4A4D">
        <w:t xml:space="preserve">2024 </w:t>
      </w:r>
      <w:r w:rsidRPr="009A7257">
        <w:t xml:space="preserve">togs </w:t>
      </w:r>
      <w:r>
        <w:t xml:space="preserve">andra </w:t>
      </w:r>
      <w:r w:rsidRPr="009A7257">
        <w:t>beslut</w:t>
      </w:r>
      <w:r>
        <w:t>et</w:t>
      </w:r>
      <w:r w:rsidRPr="009A7257">
        <w:t xml:space="preserve"> om att </w:t>
      </w:r>
      <w:r w:rsidR="00DE4A4D">
        <w:t xml:space="preserve">införa </w:t>
      </w:r>
      <w:r w:rsidRPr="00900E1F">
        <w:t xml:space="preserve">HSB:s normalstadgar 2023 </w:t>
      </w:r>
      <w:r>
        <w:t>med anpassningar</w:t>
      </w:r>
      <w:r w:rsidR="00DE4A4D">
        <w:t xml:space="preserve"> </w:t>
      </w:r>
      <w:r>
        <w:t xml:space="preserve"> </w:t>
      </w:r>
      <w:r w:rsidRPr="009A7257">
        <w:t>efter den nya</w:t>
      </w:r>
      <w:r>
        <w:t xml:space="preserve"> </w:t>
      </w:r>
      <w:r w:rsidRPr="009A7257">
        <w:t xml:space="preserve">lagstiftningen som trädde i kraft i början av året. </w:t>
      </w:r>
    </w:p>
    <w:p w14:paraId="7F1C080C" w14:textId="77777777" w:rsidR="00F0194B" w:rsidRPr="00900E1F" w:rsidRDefault="00F0194B" w:rsidP="00F0194B">
      <w:r w:rsidRPr="00900E1F">
        <w:t xml:space="preserve">En ny Krishanteringsplan har skapats och kommunicerats till alla medlemmar via vår hemsida och FB-grupp. Till de som inte är medlemmar i FB-gruppen har papperskopia utdelats. </w:t>
      </w:r>
      <w:r w:rsidRPr="00900E1F">
        <w:lastRenderedPageBreak/>
        <w:t>Information om Krisplanen har också anslagits i samtliga trappuppgångar samt på föreningens gemensamma anslagstavla i återvinningscentralen.</w:t>
      </w:r>
    </w:p>
    <w:p w14:paraId="716DB1B6" w14:textId="2B520CDD" w:rsidR="00F0194B" w:rsidRPr="009A7257" w:rsidRDefault="00F0194B" w:rsidP="00F0194B">
      <w:r w:rsidRPr="009A7257">
        <w:t xml:space="preserve">Föreningslokalen har fått en </w:t>
      </w:r>
      <w:r>
        <w:t xml:space="preserve">fortsatt </w:t>
      </w:r>
      <w:r w:rsidRPr="009A7257">
        <w:t xml:space="preserve">uppfräschning genom </w:t>
      </w:r>
      <w:r>
        <w:t>att vi har köpt in en robotdammsugare som håller lokalen</w:t>
      </w:r>
      <w:r w:rsidR="00DE4A4D">
        <w:t>s golv</w:t>
      </w:r>
      <w:r>
        <w:t xml:space="preserve"> mycket </w:t>
      </w:r>
      <w:r w:rsidR="00DE4A4D">
        <w:t>renare</w:t>
      </w:r>
      <w:r>
        <w:t xml:space="preserve"> än tidigare. Vi har även köpt in en hel del ny köksutrustning mm.</w:t>
      </w:r>
    </w:p>
    <w:p w14:paraId="18478EFA" w14:textId="77777777" w:rsidR="00F0194B" w:rsidRPr="009A7257" w:rsidRDefault="00F0194B" w:rsidP="00F0194B">
      <w:r w:rsidRPr="009A7257">
        <w:t>Två arbetsdagar har genomförts med stor uppslutning. Tack alla som deltog och</w:t>
      </w:r>
      <w:r>
        <w:t xml:space="preserve"> </w:t>
      </w:r>
      <w:r w:rsidRPr="009A7257">
        <w:t>för övriga insatser som ni medlemmar gjort under året!</w:t>
      </w:r>
    </w:p>
    <w:p w14:paraId="0C44CA0A" w14:textId="77777777" w:rsidR="00F0194B" w:rsidRDefault="00F0194B" w:rsidP="00F0194B">
      <w:r w:rsidRPr="009A7257">
        <w:t>Som varje år har det också klippts många kvadratmetrar gräs. Vi tackar våra</w:t>
      </w:r>
      <w:r>
        <w:t xml:space="preserve"> </w:t>
      </w:r>
      <w:r w:rsidRPr="009A7257">
        <w:t>trogna gräsklippare för att de håller området snyggt!</w:t>
      </w:r>
    </w:p>
    <w:p w14:paraId="4607A478" w14:textId="77777777" w:rsidR="00F0194B" w:rsidRDefault="00F0194B" w:rsidP="00F0194B">
      <w:r>
        <w:t>En ny snygg plantering har initierats och skapats av en av våra medlemmar vid norra garagets gavel mot söder. Stort tack!</w:t>
      </w:r>
    </w:p>
    <w:p w14:paraId="2E3D6A55" w14:textId="77777777" w:rsidR="00F0194B" w:rsidRPr="00900E1F" w:rsidRDefault="00F0194B" w:rsidP="00F0194B">
      <w:r w:rsidRPr="00900E1F">
        <w:t>För första gången på många år har föreningen bytt bank för ett av våra sex lån, från SBAB till Handelsbanken som denna gång erbjöd bättre villkor. Lånet var på ca 2 mkr.</w:t>
      </w:r>
    </w:p>
    <w:p w14:paraId="05251773" w14:textId="77777777" w:rsidR="00F0194B" w:rsidRDefault="00F0194B" w:rsidP="00F0194B">
      <w:r w:rsidRPr="00900E1F">
        <w:t>Föreningen har också genom sitt medlemskap i Bostadsrätterna kunnat fatta beslut om att teckna en ny förmånligare försäkring via dem i Folksam som börjar att gälla från och med 2025.</w:t>
      </w:r>
    </w:p>
    <w:p w14:paraId="7B013EB6" w14:textId="77777777" w:rsidR="00F0194B" w:rsidRPr="00900E1F" w:rsidRDefault="00F0194B" w:rsidP="00F0194B">
      <w:r>
        <w:t>Brf Solhems styrelse utsågs till ”Årets Bostadsrättsstyrelse 2024” i Borätt Forums tävling.</w:t>
      </w:r>
    </w:p>
    <w:p w14:paraId="32CD23BF" w14:textId="4F198BE0" w:rsidR="00F0194B" w:rsidRDefault="00F0194B" w:rsidP="00F0194B">
      <w:r w:rsidRPr="009A7257">
        <w:t>Styrelsen vill avslutningsvis tacka alla medlemmar för det gångna året och önska</w:t>
      </w:r>
      <w:r>
        <w:t xml:space="preserve"> </w:t>
      </w:r>
      <w:r w:rsidRPr="009A7257">
        <w:t>alla ett Gott Nytt 202</w:t>
      </w:r>
      <w:r>
        <w:t>5</w:t>
      </w:r>
      <w:r w:rsidRPr="009A7257">
        <w:t>!</w:t>
      </w:r>
    </w:p>
    <w:p w14:paraId="56185A28" w14:textId="77777777" w:rsidR="00262658" w:rsidRDefault="00262658"/>
    <w:sectPr w:rsidR="00262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4B"/>
    <w:rsid w:val="00151383"/>
    <w:rsid w:val="00262658"/>
    <w:rsid w:val="002C4A4A"/>
    <w:rsid w:val="00413912"/>
    <w:rsid w:val="00414A06"/>
    <w:rsid w:val="004B498E"/>
    <w:rsid w:val="005659BC"/>
    <w:rsid w:val="005C3083"/>
    <w:rsid w:val="006B0685"/>
    <w:rsid w:val="008C0631"/>
    <w:rsid w:val="009B0532"/>
    <w:rsid w:val="00BB68EC"/>
    <w:rsid w:val="00CD174C"/>
    <w:rsid w:val="00CF7700"/>
    <w:rsid w:val="00DE4A4D"/>
    <w:rsid w:val="00F0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992E"/>
  <w15:chartTrackingRefBased/>
  <w15:docId w15:val="{B8104B6B-C6AC-4C94-B5A7-410CDA67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4B"/>
  </w:style>
  <w:style w:type="paragraph" w:styleId="Heading1">
    <w:name w:val="heading 1"/>
    <w:basedOn w:val="Normal"/>
    <w:next w:val="Normal"/>
    <w:link w:val="Heading1Char"/>
    <w:uiPriority w:val="9"/>
    <w:qFormat/>
    <w:rsid w:val="00F01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94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14A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7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Thörnqvist</dc:creator>
  <cp:keywords/>
  <dc:description/>
  <cp:lastModifiedBy>Iglamyhr, Linda (L)</cp:lastModifiedBy>
  <cp:revision>2</cp:revision>
  <dcterms:created xsi:type="dcterms:W3CDTF">2025-01-22T12:39:00Z</dcterms:created>
  <dcterms:modified xsi:type="dcterms:W3CDTF">2025-01-22T12:39:00Z</dcterms:modified>
</cp:coreProperties>
</file>