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AmericanTypewriterStd-Light" w:hAnsi="AmericanTypewriterStd-Light" w:cs="AmericanTypewriterStd-Light"/>
          <w:sz w:val="48"/>
          <w:szCs w:val="48"/>
        </w:rPr>
      </w:pPr>
      <w:r>
        <w:rPr>
          <w:rFonts w:ascii="AmericanTypewriterStd-Light" w:hAnsi="AmericanTypewriterStd-Light" w:cs="AmericanTypewriterStd-Light"/>
          <w:sz w:val="48"/>
          <w:szCs w:val="48"/>
        </w:rPr>
        <w:t>Blandare och avstängning av</w:t>
      </w: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AmericanTypewriterStd-Light" w:hAnsi="AmericanTypewriterStd-Light" w:cs="AmericanTypewriterStd-Light"/>
          <w:sz w:val="48"/>
          <w:szCs w:val="48"/>
        </w:rPr>
      </w:pPr>
      <w:r>
        <w:rPr>
          <w:rFonts w:ascii="AmericanTypewriterStd-Light" w:hAnsi="AmericanTypewriterStd-Light" w:cs="AmericanTypewriterStd-Light"/>
          <w:sz w:val="48"/>
          <w:szCs w:val="48"/>
        </w:rPr>
        <w:t>vatten</w:t>
      </w:r>
    </w:p>
    <w:p w:rsidR="00550619" w:rsidRDefault="00550619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I bostadens badrum och kök finns blandare där varm- och kallvatten blandas i</w:t>
      </w: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en kran. Vattentrycket i blandarna är begränsat till maximalt 12 liter per minut</w:t>
      </w: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för att undvika onödig vattenåtgång. I ett flerbostadshus kan det ibland bli långa</w:t>
      </w: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ledningsdragningar, varför det kan dröja en stund innan vattnet uppnår önskad</w:t>
      </w: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temperatur. Av säkerhetsskäl har varmvattnet en inställd maxtemperatur.</w:t>
      </w:r>
    </w:p>
    <w:p w:rsidR="00550619" w:rsidRDefault="00550619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</w:p>
    <w:p w:rsidR="00CD4622" w:rsidRPr="00550619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  <w:sz w:val="20"/>
          <w:szCs w:val="20"/>
        </w:rPr>
      </w:pPr>
      <w:r w:rsidRPr="00550619">
        <w:rPr>
          <w:rFonts w:ascii="EuphemiaCAS" w:hAnsi="EuphemiaCAS" w:cs="EuphemiaCAS"/>
          <w:b/>
          <w:sz w:val="20"/>
          <w:szCs w:val="20"/>
        </w:rPr>
        <w:t>Rengöring</w:t>
      </w: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Förkromade ytor rengörs regelbundet och lättast med flytande rengöringsmedel</w:t>
      </w: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eller tvållösning. Kalkfläckar kan avlägsnas med utspädd hushållsättika som</w:t>
      </w: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torkas bort med en fuktig trasa. För att undvika repor på förkromade ytor,</w:t>
      </w: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 xml:space="preserve">använd aldrig skurmedel, stålull eller rengöringsmedel med </w:t>
      </w:r>
      <w:proofErr w:type="spellStart"/>
      <w:r>
        <w:rPr>
          <w:rFonts w:ascii="EuphemiaCAS" w:hAnsi="EuphemiaCAS" w:cs="EuphemiaCAS"/>
          <w:sz w:val="20"/>
          <w:szCs w:val="20"/>
        </w:rPr>
        <w:t>polerfunktion</w:t>
      </w:r>
      <w:proofErr w:type="spellEnd"/>
      <w:r>
        <w:rPr>
          <w:rFonts w:ascii="EuphemiaCAS" w:hAnsi="EuphemiaCAS" w:cs="EuphemiaCAS"/>
          <w:sz w:val="20"/>
          <w:szCs w:val="20"/>
        </w:rPr>
        <w:t>. Undvik</w:t>
      </w: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även sura och alkoholhaltiga rengöringsmedel.</w:t>
      </w:r>
    </w:p>
    <w:p w:rsidR="00550619" w:rsidRDefault="00550619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</w:p>
    <w:p w:rsidR="00CD4622" w:rsidRPr="00550619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  <w:sz w:val="20"/>
          <w:szCs w:val="20"/>
        </w:rPr>
      </w:pPr>
      <w:r w:rsidRPr="00550619">
        <w:rPr>
          <w:rFonts w:ascii="EuphemiaCAS" w:hAnsi="EuphemiaCAS" w:cs="EuphemiaCAS"/>
          <w:b/>
          <w:sz w:val="20"/>
          <w:szCs w:val="20"/>
        </w:rPr>
        <w:t>Avstängning av vatten</w:t>
      </w: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Om bostaden råkar ut för ett vattenläckage ska ni omgående stänga av vattnet!</w:t>
      </w: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Detsamma gäller när arbete utförs på blandare eller andra vattenanslutningar.</w:t>
      </w: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Huvudavstängningsventiler för hela trapphuset finns i undercentralen. För er</w:t>
      </w:r>
    </w:p>
    <w:p w:rsidR="00CD4622" w:rsidRDefault="00CD462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bostad finns det även separata avstängningsventiler för vatten, placerade i</w:t>
      </w:r>
    </w:p>
    <w:p w:rsidR="00CD4622" w:rsidRDefault="00C342C2" w:rsidP="00CD4622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proofErr w:type="gramStart"/>
      <w:r>
        <w:rPr>
          <w:rFonts w:ascii="EuphemiaCAS" w:hAnsi="EuphemiaCAS" w:cs="EuphemiaCAS"/>
          <w:sz w:val="20"/>
          <w:szCs w:val="20"/>
        </w:rPr>
        <w:t>fördelarcentralen i trapphuset eller i kopplingsskåp i lägenheten.</w:t>
      </w:r>
      <w:bookmarkStart w:id="0" w:name="_GoBack"/>
      <w:bookmarkEnd w:id="0"/>
      <w:proofErr w:type="gramEnd"/>
    </w:p>
    <w:sectPr w:rsidR="00CD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mericanTypewriter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phemiaC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82"/>
    <w:rsid w:val="00073B53"/>
    <w:rsid w:val="00146182"/>
    <w:rsid w:val="00550619"/>
    <w:rsid w:val="00C342C2"/>
    <w:rsid w:val="00CD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Fisher</dc:creator>
  <cp:keywords/>
  <dc:description/>
  <cp:lastModifiedBy>Gelinder, Michael</cp:lastModifiedBy>
  <cp:revision>4</cp:revision>
  <dcterms:created xsi:type="dcterms:W3CDTF">2016-06-27T08:05:00Z</dcterms:created>
  <dcterms:modified xsi:type="dcterms:W3CDTF">2017-03-02T12:07:00Z</dcterms:modified>
</cp:coreProperties>
</file>